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FE0D6" w14:textId="0892F1A4" w:rsidR="00A50C2E" w:rsidRPr="001E3530" w:rsidRDefault="00ED61F6" w:rsidP="00CB1011">
      <w:pPr>
        <w:pStyle w:val="TitleIJAIN"/>
      </w:pPr>
      <w:r w:rsidRPr="00ED61F6">
        <w:t>Type the paper title, Capitalize first letter (</w:t>
      </w:r>
      <w:r>
        <w:rPr>
          <w:lang w:val="id-ID"/>
        </w:rPr>
        <w:t xml:space="preserve">Arial </w:t>
      </w:r>
      <w:r w:rsidRPr="00ED61F6">
        <w:t>17pt)</w:t>
      </w:r>
      <w:r w:rsidR="004178F0" w:rsidRPr="001E3530">
        <w:rPr>
          <w:noProof/>
        </w:rPr>
        <w:drawing>
          <wp:anchor distT="0" distB="0" distL="114300" distR="114300" simplePos="0" relativeHeight="251654144" behindDoc="0" locked="0" layoutInCell="1" allowOverlap="1" wp14:anchorId="35503B64" wp14:editId="0904B7FC">
            <wp:simplePos x="0" y="0"/>
            <wp:positionH relativeFrom="column">
              <wp:posOffset>4650105</wp:posOffset>
            </wp:positionH>
            <wp:positionV relativeFrom="paragraph">
              <wp:posOffset>207010</wp:posOffset>
            </wp:positionV>
            <wp:extent cx="817245" cy="304800"/>
            <wp:effectExtent l="0" t="0" r="1905" b="0"/>
            <wp:wrapNone/>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24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14D4E" w14:textId="1F314B28" w:rsidR="00A50C2E" w:rsidRPr="006372E4" w:rsidRDefault="00ED61F6" w:rsidP="00EC29FF">
      <w:pPr>
        <w:pStyle w:val="Author"/>
        <w:spacing w:line="240" w:lineRule="auto"/>
        <w:ind w:right="2"/>
        <w:rPr>
          <w:rFonts w:ascii="Book Antiqua" w:hAnsi="Book Antiqua" w:cs="Arial"/>
          <w:sz w:val="22"/>
          <w:szCs w:val="22"/>
          <w:lang w:val="id-ID" w:eastAsia="zh-CN"/>
        </w:rPr>
      </w:pPr>
      <w:r w:rsidRPr="00ED61F6">
        <w:rPr>
          <w:rFonts w:ascii="Book Antiqua" w:hAnsi="Book Antiqua" w:cs="Arial"/>
          <w:sz w:val="22"/>
          <w:szCs w:val="22"/>
        </w:rPr>
        <w:t>First Author</w:t>
      </w:r>
      <w:r w:rsidR="00A50C2E" w:rsidRPr="006372E4">
        <w:rPr>
          <w:rFonts w:ascii="Book Antiqua" w:hAnsi="Book Antiqua" w:cs="Arial"/>
          <w:sz w:val="22"/>
          <w:szCs w:val="22"/>
        </w:rPr>
        <w:t xml:space="preserve"> </w:t>
      </w:r>
      <w:r w:rsidR="00A50C2E" w:rsidRPr="006372E4">
        <w:rPr>
          <w:rFonts w:ascii="Book Antiqua" w:hAnsi="Book Antiqua" w:cs="Arial"/>
          <w:sz w:val="22"/>
          <w:szCs w:val="22"/>
          <w:vertAlign w:val="superscript"/>
        </w:rPr>
        <w:t>a,</w:t>
      </w:r>
      <w:r w:rsidR="006372E4" w:rsidRPr="006372E4">
        <w:rPr>
          <w:rFonts w:ascii="Book Antiqua" w:hAnsi="Book Antiqua" w:cs="Arial"/>
          <w:sz w:val="22"/>
          <w:szCs w:val="22"/>
          <w:vertAlign w:val="superscript"/>
          <w:lang w:val="id-ID"/>
        </w:rPr>
        <w:t>1,</w:t>
      </w:r>
      <w:r w:rsidR="00A50C2E" w:rsidRPr="006372E4">
        <w:rPr>
          <w:rFonts w:ascii="Book Antiqua" w:hAnsi="Book Antiqua" w:cs="Arial"/>
          <w:sz w:val="22"/>
          <w:szCs w:val="22"/>
          <w:vertAlign w:val="superscript"/>
        </w:rPr>
        <w:t>*</w:t>
      </w:r>
      <w:r w:rsidR="00A50C2E" w:rsidRPr="006372E4">
        <w:rPr>
          <w:rFonts w:ascii="Book Antiqua" w:hAnsi="Book Antiqua" w:cs="Arial"/>
          <w:sz w:val="22"/>
          <w:szCs w:val="22"/>
        </w:rPr>
        <w:t xml:space="preserve">, </w:t>
      </w:r>
      <w:r w:rsidRPr="00ED61F6">
        <w:rPr>
          <w:rFonts w:ascii="Book Antiqua" w:hAnsi="Book Antiqua" w:cs="Arial"/>
          <w:sz w:val="22"/>
          <w:szCs w:val="22"/>
        </w:rPr>
        <w:t>Second Author</w:t>
      </w:r>
      <w:r w:rsidR="00A50C2E" w:rsidRPr="006372E4">
        <w:rPr>
          <w:rFonts w:ascii="Book Antiqua" w:hAnsi="Book Antiqua" w:cs="Arial"/>
          <w:sz w:val="22"/>
          <w:szCs w:val="22"/>
        </w:rPr>
        <w:t xml:space="preserve"> </w:t>
      </w:r>
      <w:r>
        <w:rPr>
          <w:rFonts w:ascii="Book Antiqua" w:hAnsi="Book Antiqua" w:cs="Arial"/>
          <w:sz w:val="22"/>
          <w:szCs w:val="22"/>
          <w:vertAlign w:val="superscript"/>
          <w:lang w:val="id-ID"/>
        </w:rPr>
        <w:t>b</w:t>
      </w:r>
      <w:r w:rsidR="006372E4" w:rsidRPr="006372E4">
        <w:rPr>
          <w:rFonts w:ascii="Book Antiqua" w:hAnsi="Book Antiqua" w:cs="Arial"/>
          <w:sz w:val="22"/>
          <w:szCs w:val="22"/>
          <w:vertAlign w:val="superscript"/>
          <w:lang w:val="id-ID"/>
        </w:rPr>
        <w:t>,2</w:t>
      </w:r>
      <w:r w:rsidRPr="006372E4">
        <w:rPr>
          <w:rFonts w:ascii="Book Antiqua" w:hAnsi="Book Antiqua" w:cs="Arial"/>
          <w:sz w:val="22"/>
          <w:szCs w:val="22"/>
        </w:rPr>
        <w:t xml:space="preserve">, </w:t>
      </w:r>
      <w:r w:rsidRPr="00ED61F6">
        <w:rPr>
          <w:rFonts w:ascii="Book Antiqua" w:hAnsi="Book Antiqua" w:cs="Arial"/>
          <w:sz w:val="22"/>
          <w:szCs w:val="22"/>
        </w:rPr>
        <w:t>Third Author</w:t>
      </w:r>
      <w:r w:rsidRPr="006372E4">
        <w:rPr>
          <w:rFonts w:ascii="Book Antiqua" w:hAnsi="Book Antiqua" w:cs="Arial"/>
          <w:sz w:val="22"/>
          <w:szCs w:val="22"/>
        </w:rPr>
        <w:t xml:space="preserve"> </w:t>
      </w:r>
      <w:r>
        <w:rPr>
          <w:rFonts w:ascii="Book Antiqua" w:hAnsi="Book Antiqua" w:cs="Arial"/>
          <w:sz w:val="22"/>
          <w:szCs w:val="22"/>
          <w:vertAlign w:val="superscript"/>
          <w:lang w:val="id-ID"/>
        </w:rPr>
        <w:t>b</w:t>
      </w:r>
      <w:r w:rsidRPr="006372E4">
        <w:rPr>
          <w:rFonts w:ascii="Book Antiqua" w:hAnsi="Book Antiqua" w:cs="Arial"/>
          <w:sz w:val="22"/>
          <w:szCs w:val="22"/>
          <w:vertAlign w:val="superscript"/>
          <w:lang w:val="id-ID"/>
        </w:rPr>
        <w:t>,</w:t>
      </w:r>
      <w:r>
        <w:rPr>
          <w:rFonts w:ascii="Book Antiqua" w:hAnsi="Book Antiqua" w:cs="Arial"/>
          <w:sz w:val="22"/>
          <w:szCs w:val="22"/>
          <w:vertAlign w:val="superscript"/>
          <w:lang w:val="id-ID"/>
        </w:rPr>
        <w:t>3</w:t>
      </w:r>
    </w:p>
    <w:p w14:paraId="23D46959" w14:textId="3CAF8FBC" w:rsidR="00A50C2E" w:rsidRDefault="00A50C2E" w:rsidP="00ED61F6">
      <w:pPr>
        <w:pStyle w:val="AuthorAffiliation"/>
        <w:spacing w:line="240" w:lineRule="auto"/>
        <w:contextualSpacing/>
        <w:rPr>
          <w:rFonts w:ascii="Andalus" w:hAnsi="Andalus" w:cs="Andalus"/>
          <w:sz w:val="18"/>
        </w:rPr>
      </w:pPr>
      <w:r w:rsidRPr="006372E4">
        <w:rPr>
          <w:rFonts w:ascii="Andalus" w:hAnsi="Andalus" w:cs="Andalus"/>
          <w:sz w:val="18"/>
          <w:vertAlign w:val="superscript"/>
        </w:rPr>
        <w:t>a</w:t>
      </w:r>
      <w:r w:rsidR="006372E4" w:rsidRPr="006372E4">
        <w:rPr>
          <w:rFonts w:ascii="Andalus" w:hAnsi="Andalus" w:cs="Andalus"/>
          <w:sz w:val="18"/>
          <w:vertAlign w:val="superscript"/>
          <w:lang w:val="id-ID"/>
        </w:rPr>
        <w:t xml:space="preserve"> </w:t>
      </w:r>
      <w:r w:rsidR="00ED61F6" w:rsidRPr="00ED61F6">
        <w:rPr>
          <w:rFonts w:ascii="Andalus" w:hAnsi="Andalus" w:cs="Andalus"/>
          <w:sz w:val="18"/>
        </w:rPr>
        <w:t>First affiliation, Address, City and Postcode, Country (9pt)</w:t>
      </w:r>
    </w:p>
    <w:p w14:paraId="48150BF5" w14:textId="5C2DDFC5" w:rsidR="00ED61F6" w:rsidRPr="006372E4" w:rsidRDefault="00ED61F6" w:rsidP="00ED61F6">
      <w:pPr>
        <w:pStyle w:val="AuthorAffiliation"/>
        <w:spacing w:line="240" w:lineRule="auto"/>
        <w:contextualSpacing/>
        <w:rPr>
          <w:rFonts w:ascii="Andalus" w:hAnsi="Andalus" w:cs="Andalus"/>
          <w:sz w:val="18"/>
        </w:rPr>
      </w:pPr>
      <w:r>
        <w:rPr>
          <w:rFonts w:ascii="Andalus" w:hAnsi="Andalus" w:cs="Andalus"/>
          <w:sz w:val="18"/>
          <w:vertAlign w:val="superscript"/>
          <w:lang w:val="id-ID"/>
        </w:rPr>
        <w:t>b</w:t>
      </w:r>
      <w:r w:rsidRPr="006372E4">
        <w:rPr>
          <w:rFonts w:ascii="Andalus" w:hAnsi="Andalus" w:cs="Andalus"/>
          <w:sz w:val="18"/>
          <w:vertAlign w:val="superscript"/>
          <w:lang w:val="id-ID"/>
        </w:rPr>
        <w:t xml:space="preserve"> </w:t>
      </w:r>
      <w:r>
        <w:rPr>
          <w:rFonts w:ascii="Andalus" w:hAnsi="Andalus" w:cs="Andalus"/>
          <w:sz w:val="18"/>
          <w:lang w:val="id-ID"/>
        </w:rPr>
        <w:t>Second</w:t>
      </w:r>
      <w:r w:rsidRPr="00ED61F6">
        <w:rPr>
          <w:rFonts w:ascii="Andalus" w:hAnsi="Andalus" w:cs="Andalus"/>
          <w:sz w:val="18"/>
        </w:rPr>
        <w:t xml:space="preserve"> affiliation, Address, City and Postcode, Country (9pt)</w:t>
      </w:r>
    </w:p>
    <w:p w14:paraId="26DA522D" w14:textId="1B86D78B" w:rsidR="006372E4" w:rsidRPr="006372E4" w:rsidRDefault="006372E4" w:rsidP="00EC29FF">
      <w:pPr>
        <w:pStyle w:val="AuthorAffiliation"/>
        <w:spacing w:line="240" w:lineRule="auto"/>
        <w:rPr>
          <w:rFonts w:ascii="Andalus" w:hAnsi="Andalus" w:cs="Andalus"/>
          <w:sz w:val="18"/>
        </w:rPr>
      </w:pPr>
      <w:r w:rsidRPr="006372E4">
        <w:rPr>
          <w:rFonts w:ascii="Andalus" w:hAnsi="Andalus" w:cs="Andalus"/>
          <w:sz w:val="18"/>
          <w:vertAlign w:val="superscript"/>
          <w:lang w:val="id-ID"/>
        </w:rPr>
        <w:t>1</w:t>
      </w:r>
      <w:r w:rsidRPr="006372E4">
        <w:rPr>
          <w:rFonts w:ascii="Andalus" w:hAnsi="Andalus" w:cs="Andalus"/>
          <w:sz w:val="18"/>
          <w:lang w:val="id-ID"/>
        </w:rPr>
        <w:t xml:space="preserve"> </w:t>
      </w:r>
      <w:r w:rsidR="00ED61F6" w:rsidRPr="00ED61F6">
        <w:rPr>
          <w:rStyle w:val="Hyperlink"/>
          <w:rFonts w:ascii="Andalus" w:hAnsi="Andalus" w:cs="Andalus"/>
          <w:sz w:val="18"/>
          <w:u w:val="none"/>
        </w:rPr>
        <w:t xml:space="preserve">Email First Author*; </w:t>
      </w:r>
      <w:r w:rsidR="00ED61F6" w:rsidRPr="00ED61F6">
        <w:rPr>
          <w:rStyle w:val="Hyperlink"/>
          <w:rFonts w:ascii="Andalus" w:hAnsi="Andalus" w:cs="Andalus"/>
          <w:sz w:val="18"/>
          <w:u w:val="none"/>
          <w:vertAlign w:val="superscript"/>
        </w:rPr>
        <w:t>2</w:t>
      </w:r>
      <w:r w:rsidR="00ED61F6" w:rsidRPr="00ED61F6">
        <w:rPr>
          <w:rStyle w:val="Hyperlink"/>
          <w:rFonts w:ascii="Andalus" w:hAnsi="Andalus" w:cs="Andalus"/>
          <w:sz w:val="18"/>
          <w:u w:val="none"/>
        </w:rPr>
        <w:t xml:space="preserve"> Email Second Author; </w:t>
      </w:r>
      <w:r w:rsidR="00ED61F6" w:rsidRPr="00ED61F6">
        <w:rPr>
          <w:rStyle w:val="Hyperlink"/>
          <w:rFonts w:ascii="Andalus" w:hAnsi="Andalus" w:cs="Andalus"/>
          <w:sz w:val="18"/>
          <w:u w:val="none"/>
          <w:vertAlign w:val="superscript"/>
        </w:rPr>
        <w:t>3</w:t>
      </w:r>
      <w:r w:rsidR="00ED61F6" w:rsidRPr="00ED61F6">
        <w:rPr>
          <w:rStyle w:val="Hyperlink"/>
          <w:rFonts w:ascii="Andalus" w:hAnsi="Andalus" w:cs="Andalus"/>
          <w:sz w:val="18"/>
          <w:u w:val="none"/>
        </w:rPr>
        <w:t xml:space="preserve"> Email Third Author (9pt)</w:t>
      </w:r>
    </w:p>
    <w:p w14:paraId="208F4FD5" w14:textId="77777777" w:rsidR="00A50C2E" w:rsidRPr="006372E4" w:rsidRDefault="006372E4" w:rsidP="00EC29FF">
      <w:pPr>
        <w:pStyle w:val="AuthorAffiliation"/>
        <w:spacing w:line="240" w:lineRule="auto"/>
        <w:rPr>
          <w:rFonts w:ascii="Andalus" w:hAnsi="Andalus" w:cs="Andalus"/>
          <w:sz w:val="18"/>
        </w:rPr>
      </w:pPr>
      <w:r w:rsidRPr="006372E4">
        <w:rPr>
          <w:rFonts w:ascii="Andalus" w:hAnsi="Andalus" w:cs="Andalus"/>
          <w:sz w:val="18"/>
          <w:lang w:val="id-ID"/>
        </w:rPr>
        <w:t xml:space="preserve">* </w:t>
      </w:r>
      <w:r w:rsidRPr="006372E4">
        <w:rPr>
          <w:rFonts w:ascii="Andalus" w:hAnsi="Andalus" w:cs="Andalus"/>
          <w:sz w:val="18"/>
        </w:rPr>
        <w:t>Corresponding Author</w:t>
      </w:r>
    </w:p>
    <w:p w14:paraId="34F65CCC" w14:textId="77777777" w:rsidR="00607F93" w:rsidRPr="001E3530" w:rsidRDefault="00607F93" w:rsidP="00EC29FF">
      <w:pPr>
        <w:spacing w:line="240" w:lineRule="auto"/>
        <w:rPr>
          <w:rFonts w:ascii="Book Antiqua" w:hAnsi="Book Antiqua" w:cs="Arial"/>
        </w:rPr>
      </w:pPr>
    </w:p>
    <w:tbl>
      <w:tblPr>
        <w:tblpPr w:leftFromText="187" w:rightFromText="187" w:bottomFromText="187" w:vertAnchor="text" w:tblpY="1"/>
        <w:tblOverlap w:val="never"/>
        <w:tblW w:w="8793"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268"/>
        <w:gridCol w:w="335"/>
        <w:gridCol w:w="6057"/>
        <w:gridCol w:w="133"/>
      </w:tblGrid>
      <w:tr w:rsidR="00A84B8C" w:rsidRPr="00B40E86" w14:paraId="51AED018" w14:textId="77777777" w:rsidTr="004178F0">
        <w:trPr>
          <w:trHeight w:val="730"/>
        </w:trPr>
        <w:tc>
          <w:tcPr>
            <w:tcW w:w="2268" w:type="dxa"/>
            <w:tcBorders>
              <w:top w:val="single" w:sz="12" w:space="0" w:color="D38A5D"/>
              <w:bottom w:val="single" w:sz="12" w:space="0" w:color="D38A5D"/>
            </w:tcBorders>
            <w:shd w:val="clear" w:color="auto" w:fill="auto"/>
            <w:vAlign w:val="center"/>
          </w:tcPr>
          <w:p w14:paraId="6A52BD59" w14:textId="77777777" w:rsidR="00A84B8C" w:rsidRPr="00B40E86" w:rsidRDefault="00A84B8C" w:rsidP="00EC29FF">
            <w:pPr>
              <w:pStyle w:val="ArticleinfoHead"/>
              <w:rPr>
                <w:rFonts w:ascii="Century" w:hAnsi="Century" w:cs="Arial"/>
                <w:noProof/>
              </w:rPr>
            </w:pPr>
            <w:r w:rsidRPr="00B40E86">
              <w:rPr>
                <w:rFonts w:ascii="Century" w:hAnsi="Century" w:cs="Arial"/>
                <w:noProof/>
              </w:rPr>
              <w:t>ARTICLE INFO</w:t>
            </w:r>
          </w:p>
        </w:tc>
        <w:tc>
          <w:tcPr>
            <w:tcW w:w="335" w:type="dxa"/>
            <w:tcBorders>
              <w:top w:val="single" w:sz="12" w:space="0" w:color="D38A5D"/>
              <w:bottom w:val="nil"/>
            </w:tcBorders>
            <w:shd w:val="clear" w:color="auto" w:fill="auto"/>
          </w:tcPr>
          <w:p w14:paraId="0336E4DD" w14:textId="77777777" w:rsidR="00A84B8C" w:rsidRPr="00B40E86" w:rsidRDefault="00A84B8C" w:rsidP="00EC29FF">
            <w:pPr>
              <w:pStyle w:val="AbstractHead"/>
              <w:rPr>
                <w:rFonts w:ascii="Century" w:hAnsi="Century" w:cs="Arial"/>
                <w:b/>
              </w:rPr>
            </w:pPr>
          </w:p>
        </w:tc>
        <w:tc>
          <w:tcPr>
            <w:tcW w:w="6057" w:type="dxa"/>
            <w:tcBorders>
              <w:top w:val="single" w:sz="12" w:space="0" w:color="D38A5D"/>
              <w:bottom w:val="single" w:sz="12" w:space="0" w:color="D38A5D"/>
            </w:tcBorders>
            <w:shd w:val="clear" w:color="auto" w:fill="auto"/>
            <w:tcMar>
              <w:left w:w="240" w:type="dxa"/>
            </w:tcMar>
            <w:vAlign w:val="center"/>
          </w:tcPr>
          <w:p w14:paraId="6BF6AA7B" w14:textId="4D46BC55" w:rsidR="00A84B8C" w:rsidRPr="00ED61F6" w:rsidRDefault="00A84B8C" w:rsidP="00EC29FF">
            <w:pPr>
              <w:pStyle w:val="AbstractHead"/>
              <w:rPr>
                <w:rFonts w:ascii="Century" w:hAnsi="Century" w:cs="Arial"/>
                <w:b/>
                <w:lang w:val="id-ID"/>
              </w:rPr>
            </w:pPr>
            <w:r w:rsidRPr="00B40E86">
              <w:rPr>
                <w:rFonts w:ascii="Century" w:hAnsi="Century" w:cs="Arial"/>
              </w:rPr>
              <w:t>ABSTRACT</w:t>
            </w:r>
            <w:r w:rsidR="00ED61F6">
              <w:rPr>
                <w:rFonts w:ascii="Century" w:hAnsi="Century" w:cs="Arial"/>
                <w:lang w:val="id-ID"/>
              </w:rPr>
              <w:t xml:space="preserve"> (10PT)</w:t>
            </w:r>
          </w:p>
        </w:tc>
        <w:tc>
          <w:tcPr>
            <w:tcW w:w="133" w:type="dxa"/>
            <w:tcBorders>
              <w:top w:val="single" w:sz="12" w:space="0" w:color="D38A5D"/>
              <w:bottom w:val="single" w:sz="12" w:space="0" w:color="BDD6EE"/>
            </w:tcBorders>
            <w:shd w:val="clear" w:color="auto" w:fill="auto"/>
          </w:tcPr>
          <w:p w14:paraId="70F7135D" w14:textId="77777777" w:rsidR="00A84B8C" w:rsidRPr="00B40E86" w:rsidRDefault="00A84B8C" w:rsidP="00EC29FF">
            <w:pPr>
              <w:pStyle w:val="AbstractHead"/>
              <w:rPr>
                <w:rFonts w:ascii="Century" w:hAnsi="Century" w:cs="Arial"/>
              </w:rPr>
            </w:pPr>
          </w:p>
        </w:tc>
      </w:tr>
      <w:tr w:rsidR="00A84B8C" w:rsidRPr="001E3530" w14:paraId="0C0993B6" w14:textId="77777777" w:rsidTr="004178F0">
        <w:trPr>
          <w:cantSplit/>
          <w:trHeight w:val="1082"/>
        </w:trPr>
        <w:tc>
          <w:tcPr>
            <w:tcW w:w="2268" w:type="dxa"/>
            <w:tcBorders>
              <w:top w:val="single" w:sz="12" w:space="0" w:color="D38A5D"/>
              <w:bottom w:val="nil"/>
            </w:tcBorders>
            <w:tcMar>
              <w:top w:w="72" w:type="dxa"/>
            </w:tcMar>
          </w:tcPr>
          <w:p w14:paraId="3A72058E" w14:textId="77777777" w:rsidR="00F31B1A" w:rsidRPr="00B40E86" w:rsidRDefault="00F31B1A" w:rsidP="00EC29FF">
            <w:pPr>
              <w:pStyle w:val="Articlehistory"/>
              <w:spacing w:line="240" w:lineRule="auto"/>
              <w:rPr>
                <w:rFonts w:ascii="Garamond" w:hAnsi="Garamond" w:cs="Arial"/>
                <w:b/>
                <w:sz w:val="18"/>
              </w:rPr>
            </w:pPr>
          </w:p>
          <w:p w14:paraId="434BF473" w14:textId="77777777" w:rsidR="00A84B8C" w:rsidRPr="00B40E86" w:rsidRDefault="00D621D9" w:rsidP="00EC29FF">
            <w:pPr>
              <w:pStyle w:val="ArticlehistoryHead"/>
              <w:framePr w:hSpace="0" w:wrap="auto" w:vAnchor="margin" w:yAlign="inline"/>
              <w:spacing w:line="240" w:lineRule="auto"/>
              <w:suppressOverlap w:val="0"/>
              <w:rPr>
                <w:rFonts w:ascii="Garamond" w:hAnsi="Garamond" w:cs="Arial"/>
                <w:sz w:val="18"/>
              </w:rPr>
            </w:pPr>
            <w:r w:rsidRPr="00B40E86">
              <w:rPr>
                <w:rFonts w:ascii="Garamond" w:hAnsi="Garamond" w:cs="Arial"/>
                <w:sz w:val="18"/>
              </w:rPr>
              <w:t>Article history</w:t>
            </w:r>
          </w:p>
          <w:p w14:paraId="53EDADC7" w14:textId="1F07B435" w:rsidR="00A84B8C" w:rsidRPr="00B40E86" w:rsidRDefault="00A84B8C" w:rsidP="00EC29FF">
            <w:pPr>
              <w:pStyle w:val="Articlehistory"/>
              <w:spacing w:line="240" w:lineRule="auto"/>
              <w:rPr>
                <w:rFonts w:ascii="Garamond" w:hAnsi="Garamond" w:cs="Arial"/>
                <w:sz w:val="18"/>
                <w:lang w:val="id-ID"/>
              </w:rPr>
            </w:pPr>
            <w:r w:rsidRPr="00B40E86">
              <w:rPr>
                <w:rFonts w:ascii="Garamond" w:hAnsi="Garamond" w:cs="Arial"/>
                <w:sz w:val="18"/>
              </w:rPr>
              <w:t>Received</w:t>
            </w:r>
            <w:r w:rsidR="001E3530" w:rsidRPr="00B40E86">
              <w:rPr>
                <w:rFonts w:ascii="Garamond" w:hAnsi="Garamond" w:cs="Arial"/>
                <w:sz w:val="18"/>
                <w:lang w:val="id-ID"/>
              </w:rPr>
              <w:t xml:space="preserve"> </w:t>
            </w:r>
          </w:p>
          <w:p w14:paraId="60308881" w14:textId="05991E63" w:rsidR="00A84B8C" w:rsidRPr="00B40E86" w:rsidRDefault="00A84B8C" w:rsidP="00EC29FF">
            <w:pPr>
              <w:pStyle w:val="Articlehistory"/>
              <w:spacing w:line="240" w:lineRule="auto"/>
              <w:rPr>
                <w:rFonts w:ascii="Garamond" w:hAnsi="Garamond" w:cs="Arial"/>
                <w:sz w:val="18"/>
                <w:lang w:val="id-ID"/>
              </w:rPr>
            </w:pPr>
            <w:r w:rsidRPr="00B40E86">
              <w:rPr>
                <w:rFonts w:ascii="Garamond" w:hAnsi="Garamond" w:cs="Arial"/>
                <w:sz w:val="18"/>
              </w:rPr>
              <w:t xml:space="preserve">Revised </w:t>
            </w:r>
          </w:p>
          <w:p w14:paraId="40F19534" w14:textId="5E2F7A3B" w:rsidR="00A84B8C" w:rsidRPr="00B40E86" w:rsidRDefault="00A84B8C" w:rsidP="00ED61F6">
            <w:pPr>
              <w:pStyle w:val="Articlehistory"/>
              <w:spacing w:line="240" w:lineRule="auto"/>
              <w:rPr>
                <w:rFonts w:ascii="Garamond" w:hAnsi="Garamond" w:cs="Arial"/>
                <w:i/>
                <w:sz w:val="18"/>
                <w:lang w:val="id-ID"/>
              </w:rPr>
            </w:pPr>
            <w:r w:rsidRPr="00B40E86">
              <w:rPr>
                <w:rFonts w:ascii="Garamond" w:hAnsi="Garamond" w:cs="Arial"/>
                <w:sz w:val="18"/>
              </w:rPr>
              <w:t>Accepted</w:t>
            </w:r>
            <w:r w:rsidR="006372E4" w:rsidRPr="00B40E86">
              <w:rPr>
                <w:rFonts w:ascii="Garamond" w:hAnsi="Garamond" w:cs="Arial"/>
                <w:sz w:val="18"/>
                <w:lang w:val="id-ID"/>
              </w:rPr>
              <w:t xml:space="preserve"> </w:t>
            </w:r>
          </w:p>
        </w:tc>
        <w:tc>
          <w:tcPr>
            <w:tcW w:w="335" w:type="dxa"/>
            <w:tcBorders>
              <w:top w:val="nil"/>
              <w:bottom w:val="nil"/>
            </w:tcBorders>
            <w:shd w:val="clear" w:color="auto" w:fill="auto"/>
          </w:tcPr>
          <w:p w14:paraId="0EF5CBA7" w14:textId="77777777" w:rsidR="00A84B8C" w:rsidRPr="001E3530" w:rsidRDefault="00A84B8C" w:rsidP="00EC29FF">
            <w:pPr>
              <w:pStyle w:val="AbstractText"/>
              <w:spacing w:line="240" w:lineRule="auto"/>
              <w:ind w:right="144"/>
              <w:rPr>
                <w:rFonts w:ascii="Book Antiqua" w:hAnsi="Book Antiqua" w:cs="Arial"/>
              </w:rPr>
            </w:pPr>
          </w:p>
        </w:tc>
        <w:tc>
          <w:tcPr>
            <w:tcW w:w="6057" w:type="dxa"/>
            <w:vMerge w:val="restart"/>
            <w:tcBorders>
              <w:top w:val="single" w:sz="12" w:space="0" w:color="D38A5D"/>
              <w:bottom w:val="single" w:sz="8" w:space="0" w:color="auto"/>
            </w:tcBorders>
            <w:shd w:val="clear" w:color="auto" w:fill="F2F2F2"/>
            <w:tcMar>
              <w:left w:w="240" w:type="dxa"/>
            </w:tcMar>
          </w:tcPr>
          <w:p w14:paraId="06927E64" w14:textId="2C10324E" w:rsidR="00A84B8C" w:rsidRPr="00ED61F6" w:rsidRDefault="00ED61F6" w:rsidP="00EC29FF">
            <w:pPr>
              <w:pStyle w:val="AbstractText"/>
              <w:spacing w:line="240" w:lineRule="auto"/>
              <w:rPr>
                <w:rFonts w:ascii="Cambria" w:hAnsi="Cambria" w:cs="Arial"/>
                <w:lang w:val="id-ID"/>
              </w:rPr>
            </w:pPr>
            <w:r>
              <w:rPr>
                <w:rFonts w:ascii="Cambria" w:hAnsi="Cambria" w:cs="Arial"/>
                <w:lang w:val="id-ID"/>
              </w:rPr>
              <w:t>Type your abstract here (10pt)</w:t>
            </w:r>
          </w:p>
          <w:p w14:paraId="3D078910" w14:textId="77777777" w:rsidR="00A84B8C" w:rsidRPr="00B40E86" w:rsidRDefault="00A84B8C" w:rsidP="00EC29FF">
            <w:pPr>
              <w:pStyle w:val="Copyright0"/>
              <w:framePr w:hSpace="0" w:wrap="auto" w:vAnchor="margin" w:yAlign="inline"/>
              <w:spacing w:line="240" w:lineRule="auto"/>
              <w:ind w:right="144"/>
              <w:suppressOverlap w:val="0"/>
              <w:rPr>
                <w:rFonts w:ascii="Cambria" w:hAnsi="Cambria" w:cs="Arial"/>
              </w:rPr>
            </w:pPr>
          </w:p>
          <w:p w14:paraId="6521F045" w14:textId="386E9AB2" w:rsidR="00A84B8C" w:rsidRPr="00B40E86" w:rsidRDefault="004178F0" w:rsidP="00EC29FF">
            <w:pPr>
              <w:pStyle w:val="Copyright0"/>
              <w:framePr w:hSpace="0" w:wrap="auto" w:vAnchor="margin" w:yAlign="inline"/>
              <w:spacing w:line="240" w:lineRule="auto"/>
              <w:ind w:right="149"/>
              <w:suppressOverlap w:val="0"/>
              <w:rPr>
                <w:rFonts w:ascii="Cambria" w:hAnsi="Cambria" w:cs="Arial"/>
              </w:rPr>
            </w:pPr>
            <w:r w:rsidRPr="00B40E86">
              <w:rPr>
                <w:rFonts w:ascii="Cambria" w:hAnsi="Cambria" w:cs="Arial"/>
                <w:noProof/>
                <w:lang w:val="en-US"/>
              </w:rPr>
              <w:drawing>
                <wp:anchor distT="0" distB="0" distL="114300" distR="114300" simplePos="0" relativeHeight="251653120" behindDoc="0" locked="0" layoutInCell="1" allowOverlap="0" wp14:anchorId="62032B9D" wp14:editId="4FA2ED18">
                  <wp:simplePos x="0" y="0"/>
                  <wp:positionH relativeFrom="column">
                    <wp:posOffset>2844800</wp:posOffset>
                  </wp:positionH>
                  <wp:positionV relativeFrom="paragraph">
                    <wp:posOffset>168910</wp:posOffset>
                  </wp:positionV>
                  <wp:extent cx="840105" cy="297180"/>
                  <wp:effectExtent l="0" t="0" r="0" b="7620"/>
                  <wp:wrapTopAndBottom/>
                  <wp:docPr id="15" name="Picture 6" descr="https://licensebuttons.net/l/by-sa/3.0/88x31.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9" tgtFrame="_blank"/>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B8C" w:rsidRPr="00B40E86">
              <w:rPr>
                <w:rFonts w:ascii="Cambria" w:hAnsi="Cambria" w:cs="Arial"/>
              </w:rPr>
              <w:t xml:space="preserve">This is an open access article under the </w:t>
            </w:r>
            <w:hyperlink r:id="rId12" w:history="1">
              <w:r w:rsidR="00A84B8C" w:rsidRPr="00B40E86">
                <w:rPr>
                  <w:rStyle w:val="Hyperlink"/>
                  <w:rFonts w:ascii="Cambria" w:hAnsi="Cambria" w:cs="Arial"/>
                  <w:u w:val="none"/>
                </w:rPr>
                <w:t>CC–BY-SA</w:t>
              </w:r>
            </w:hyperlink>
            <w:r w:rsidR="00A84B8C" w:rsidRPr="00B40E86">
              <w:rPr>
                <w:rFonts w:ascii="Cambria" w:hAnsi="Cambria" w:cs="Arial"/>
              </w:rPr>
              <w:t xml:space="preserve"> license.</w:t>
            </w:r>
          </w:p>
          <w:p w14:paraId="620B6F84" w14:textId="77777777" w:rsidR="00A84B8C" w:rsidRPr="00B40E86" w:rsidRDefault="00A84B8C" w:rsidP="00EC29FF">
            <w:pPr>
              <w:pStyle w:val="Copyright0"/>
              <w:framePr w:hSpace="0" w:wrap="auto" w:vAnchor="margin" w:yAlign="inline"/>
              <w:spacing w:line="240" w:lineRule="auto"/>
              <w:ind w:right="144"/>
              <w:suppressOverlap w:val="0"/>
              <w:rPr>
                <w:rFonts w:ascii="Cambria" w:hAnsi="Cambria" w:cs="Arial"/>
              </w:rPr>
            </w:pPr>
            <w:r w:rsidRPr="00B40E86">
              <w:rPr>
                <w:rFonts w:ascii="Cambria" w:hAnsi="Cambria" w:cs="Arial"/>
              </w:rPr>
              <w:t xml:space="preserve">   </w:t>
            </w:r>
          </w:p>
        </w:tc>
        <w:tc>
          <w:tcPr>
            <w:tcW w:w="133" w:type="dxa"/>
            <w:vMerge w:val="restart"/>
            <w:tcBorders>
              <w:top w:val="single" w:sz="12" w:space="0" w:color="BDD6EE"/>
            </w:tcBorders>
            <w:shd w:val="clear" w:color="auto" w:fill="F2F2F2"/>
          </w:tcPr>
          <w:p w14:paraId="6BC1FCBB" w14:textId="77777777" w:rsidR="00A84B8C" w:rsidRPr="001E3530" w:rsidRDefault="00A84B8C" w:rsidP="00EC29FF">
            <w:pPr>
              <w:pStyle w:val="AbstractText"/>
              <w:spacing w:line="240" w:lineRule="auto"/>
              <w:rPr>
                <w:rFonts w:ascii="Book Antiqua" w:hAnsi="Book Antiqua" w:cs="Arial"/>
              </w:rPr>
            </w:pPr>
          </w:p>
        </w:tc>
      </w:tr>
      <w:tr w:rsidR="00A84B8C" w:rsidRPr="001E3530" w14:paraId="4E7C89FA" w14:textId="77777777" w:rsidTr="004178F0">
        <w:trPr>
          <w:cantSplit/>
          <w:trHeight w:val="1427"/>
        </w:trPr>
        <w:tc>
          <w:tcPr>
            <w:tcW w:w="2268" w:type="dxa"/>
            <w:tcBorders>
              <w:top w:val="nil"/>
              <w:bottom w:val="single" w:sz="12" w:space="0" w:color="D38A5D"/>
            </w:tcBorders>
            <w:tcMar>
              <w:top w:w="72" w:type="dxa"/>
              <w:left w:w="0" w:type="dxa"/>
            </w:tcMar>
          </w:tcPr>
          <w:p w14:paraId="667477AB" w14:textId="77777777" w:rsidR="00F31B1A" w:rsidRPr="00B40E86" w:rsidRDefault="00F31B1A" w:rsidP="006351E7">
            <w:pPr>
              <w:pStyle w:val="KeywordHead"/>
              <w:spacing w:line="240" w:lineRule="auto"/>
              <w:jc w:val="center"/>
              <w:rPr>
                <w:rFonts w:ascii="Garamond" w:hAnsi="Garamond" w:cs="Arial"/>
                <w:b/>
              </w:rPr>
            </w:pPr>
          </w:p>
          <w:p w14:paraId="1D1FD110" w14:textId="77777777" w:rsidR="00A84B8C" w:rsidRPr="00B40E86" w:rsidRDefault="00D621D9" w:rsidP="00EC29FF">
            <w:pPr>
              <w:pStyle w:val="Keyword"/>
              <w:spacing w:line="240" w:lineRule="auto"/>
              <w:rPr>
                <w:rFonts w:ascii="Garamond" w:hAnsi="Garamond" w:cs="Arial"/>
                <w:b/>
                <w:sz w:val="18"/>
              </w:rPr>
            </w:pPr>
            <w:r w:rsidRPr="00B40E86">
              <w:rPr>
                <w:rFonts w:ascii="Garamond" w:hAnsi="Garamond" w:cs="Arial"/>
                <w:b/>
                <w:sz w:val="18"/>
              </w:rPr>
              <w:t>Keywords</w:t>
            </w:r>
          </w:p>
          <w:p w14:paraId="68A4028A" w14:textId="0E70BF26" w:rsidR="00796453" w:rsidRPr="00ED61F6" w:rsidRDefault="00ED61F6" w:rsidP="00EC29FF">
            <w:pPr>
              <w:pStyle w:val="Keyword"/>
              <w:spacing w:line="240" w:lineRule="auto"/>
              <w:rPr>
                <w:rFonts w:ascii="Garamond" w:hAnsi="Garamond" w:cs="Arial"/>
                <w:sz w:val="18"/>
                <w:lang w:val="id-ID"/>
              </w:rPr>
            </w:pPr>
            <w:r>
              <w:rPr>
                <w:rFonts w:ascii="Garamond" w:hAnsi="Garamond" w:cs="Arial"/>
                <w:sz w:val="18"/>
                <w:lang w:val="id-ID"/>
              </w:rPr>
              <w:t>Keyword_1</w:t>
            </w:r>
          </w:p>
          <w:p w14:paraId="51717561" w14:textId="6C51BC20" w:rsidR="00ED61F6" w:rsidRPr="00ED61F6" w:rsidRDefault="00ED61F6" w:rsidP="00ED61F6">
            <w:pPr>
              <w:pStyle w:val="Keyword"/>
              <w:spacing w:line="240" w:lineRule="auto"/>
              <w:rPr>
                <w:rFonts w:ascii="Garamond" w:hAnsi="Garamond" w:cs="Arial"/>
                <w:sz w:val="18"/>
                <w:lang w:val="id-ID"/>
              </w:rPr>
            </w:pPr>
            <w:r>
              <w:rPr>
                <w:rFonts w:ascii="Garamond" w:hAnsi="Garamond" w:cs="Arial"/>
                <w:sz w:val="18"/>
                <w:lang w:val="id-ID"/>
              </w:rPr>
              <w:t>Keyword_2</w:t>
            </w:r>
          </w:p>
          <w:p w14:paraId="08B0DB50" w14:textId="498020DA" w:rsidR="00ED61F6" w:rsidRPr="00ED61F6" w:rsidRDefault="00ED61F6" w:rsidP="00ED61F6">
            <w:pPr>
              <w:pStyle w:val="Keyword"/>
              <w:spacing w:line="240" w:lineRule="auto"/>
              <w:rPr>
                <w:rFonts w:ascii="Garamond" w:hAnsi="Garamond" w:cs="Arial"/>
                <w:sz w:val="18"/>
                <w:lang w:val="id-ID"/>
              </w:rPr>
            </w:pPr>
            <w:r>
              <w:rPr>
                <w:rFonts w:ascii="Garamond" w:hAnsi="Garamond" w:cs="Arial"/>
                <w:sz w:val="18"/>
                <w:lang w:val="id-ID"/>
              </w:rPr>
              <w:t>Keyword_3</w:t>
            </w:r>
          </w:p>
          <w:p w14:paraId="1F9E0689" w14:textId="77777777" w:rsidR="00A84B8C" w:rsidRPr="00B40E86" w:rsidRDefault="00A84B8C" w:rsidP="00ED61F6">
            <w:pPr>
              <w:pStyle w:val="Keyword"/>
              <w:spacing w:line="240" w:lineRule="auto"/>
              <w:rPr>
                <w:rFonts w:ascii="Garamond" w:hAnsi="Garamond" w:cs="Arial"/>
                <w:sz w:val="18"/>
              </w:rPr>
            </w:pPr>
          </w:p>
        </w:tc>
        <w:tc>
          <w:tcPr>
            <w:tcW w:w="335" w:type="dxa"/>
            <w:tcBorders>
              <w:top w:val="nil"/>
              <w:bottom w:val="single" w:sz="12" w:space="0" w:color="D38A5D"/>
            </w:tcBorders>
            <w:shd w:val="clear" w:color="auto" w:fill="auto"/>
          </w:tcPr>
          <w:p w14:paraId="0C6D7816" w14:textId="77777777" w:rsidR="00A84B8C" w:rsidRPr="001E3530" w:rsidRDefault="00A84B8C" w:rsidP="00EC29FF">
            <w:pPr>
              <w:spacing w:after="80" w:line="240" w:lineRule="auto"/>
              <w:rPr>
                <w:rFonts w:ascii="Book Antiqua" w:hAnsi="Book Antiqua" w:cs="Arial"/>
              </w:rPr>
            </w:pPr>
          </w:p>
        </w:tc>
        <w:tc>
          <w:tcPr>
            <w:tcW w:w="6057" w:type="dxa"/>
            <w:vMerge/>
            <w:tcBorders>
              <w:bottom w:val="single" w:sz="12" w:space="0" w:color="D38A5D"/>
            </w:tcBorders>
            <w:shd w:val="clear" w:color="auto" w:fill="F2F2F2"/>
          </w:tcPr>
          <w:p w14:paraId="5EA48DF3" w14:textId="77777777" w:rsidR="00A84B8C" w:rsidRPr="001E3530" w:rsidRDefault="00A84B8C" w:rsidP="00EC29FF">
            <w:pPr>
              <w:spacing w:after="80" w:line="240" w:lineRule="auto"/>
              <w:rPr>
                <w:rFonts w:ascii="Book Antiqua" w:hAnsi="Book Antiqua" w:cs="Arial"/>
              </w:rPr>
            </w:pPr>
          </w:p>
        </w:tc>
        <w:tc>
          <w:tcPr>
            <w:tcW w:w="133" w:type="dxa"/>
            <w:vMerge/>
            <w:tcBorders>
              <w:bottom w:val="single" w:sz="12" w:space="0" w:color="D38A5D"/>
            </w:tcBorders>
            <w:shd w:val="clear" w:color="auto" w:fill="F2F2F2"/>
          </w:tcPr>
          <w:p w14:paraId="69E698B0" w14:textId="77777777" w:rsidR="00A84B8C" w:rsidRPr="001E3530" w:rsidRDefault="00A84B8C" w:rsidP="00EC29FF">
            <w:pPr>
              <w:spacing w:after="80" w:line="240" w:lineRule="auto"/>
              <w:rPr>
                <w:rFonts w:ascii="Book Antiqua" w:hAnsi="Book Antiqua" w:cs="Arial"/>
              </w:rPr>
            </w:pPr>
          </w:p>
        </w:tc>
      </w:tr>
    </w:tbl>
    <w:p w14:paraId="1AC62732" w14:textId="0ED095A6" w:rsidR="00537B9A" w:rsidRPr="00EC29FF" w:rsidRDefault="00537B9A" w:rsidP="00ED61F6">
      <w:pPr>
        <w:pStyle w:val="Heading1"/>
        <w:rPr>
          <w:rFonts w:ascii="Cambria" w:hAnsi="Cambria" w:cs="Arial"/>
        </w:rPr>
      </w:pPr>
      <w:r w:rsidRPr="00EC29FF">
        <w:rPr>
          <w:rFonts w:ascii="Cambria" w:hAnsi="Cambria" w:cs="Arial"/>
        </w:rPr>
        <w:t xml:space="preserve">Introduction </w:t>
      </w:r>
      <w:r w:rsidR="00ED61F6" w:rsidRPr="00ED61F6">
        <w:rPr>
          <w:rFonts w:ascii="Cambria" w:hAnsi="Cambria" w:cs="Arial"/>
        </w:rPr>
        <w:t>(Heading 1) (bold, 11 pt)</w:t>
      </w:r>
    </w:p>
    <w:p w14:paraId="1F67D905" w14:textId="1B07CB64" w:rsidR="0073618E" w:rsidRPr="00EC29FF" w:rsidRDefault="00ED61F6" w:rsidP="00EC29FF">
      <w:pPr>
        <w:pStyle w:val="BodyText"/>
        <w:spacing w:line="240" w:lineRule="auto"/>
        <w:rPr>
          <w:rFonts w:ascii="Cambria" w:hAnsi="Cambria" w:cs="Arial"/>
        </w:rPr>
      </w:pPr>
      <w:r w:rsidRPr="00ED61F6">
        <w:rPr>
          <w:rFonts w:ascii="Cambria" w:hAnsi="Cambria" w:cs="Arial"/>
        </w:rPr>
        <w:t xml:space="preserve">This template refer to IEEE conference template and </w:t>
      </w:r>
      <w:proofErr w:type="spellStart"/>
      <w:r w:rsidRPr="00ED61F6">
        <w:rPr>
          <w:rFonts w:ascii="Cambria" w:hAnsi="Cambria" w:cs="Arial"/>
        </w:rPr>
        <w:t>tetrahedron_Letters_template</w:t>
      </w:r>
      <w:proofErr w:type="spellEnd"/>
      <w:r w:rsidRPr="00ED61F6">
        <w:rPr>
          <w:rFonts w:ascii="Cambria" w:hAnsi="Cambria" w:cs="Arial"/>
        </w:rPr>
        <w:t xml:space="preserve"> by </w:t>
      </w:r>
      <w:proofErr w:type="spellStart"/>
      <w:r w:rsidRPr="00ED61F6">
        <w:rPr>
          <w:rFonts w:ascii="Cambria" w:hAnsi="Cambria" w:cs="Arial"/>
        </w:rPr>
        <w:t>elsevier</w:t>
      </w:r>
      <w:proofErr w:type="spellEnd"/>
      <w:r w:rsidRPr="00ED61F6">
        <w:rPr>
          <w:rFonts w:ascii="Cambria" w:hAnsi="Cambria" w:cs="Arial"/>
        </w:rPr>
        <w:t xml:space="preserv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w:t>
      </w:r>
      <w:r>
        <w:rPr>
          <w:rFonts w:ascii="Cambria" w:hAnsi="Cambria" w:cs="Arial"/>
          <w:lang w:val="id-ID"/>
        </w:rPr>
        <w:t>SITech</w:t>
      </w:r>
      <w:r w:rsidRPr="00ED61F6">
        <w:rPr>
          <w:rFonts w:ascii="Cambria" w:hAnsi="Cambria" w:cs="Arial"/>
        </w:rPr>
        <w:t xml:space="preserve"> template.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DFD4691" w14:textId="41EB2F09" w:rsidR="00537B9A" w:rsidRPr="00EC29FF" w:rsidRDefault="00ED61F6" w:rsidP="00ED61F6">
      <w:pPr>
        <w:pStyle w:val="Heading1"/>
        <w:rPr>
          <w:rFonts w:ascii="Cambria" w:hAnsi="Cambria" w:cs="Arial"/>
        </w:rPr>
      </w:pPr>
      <w:r w:rsidRPr="00ED61F6">
        <w:rPr>
          <w:rFonts w:ascii="Cambria" w:hAnsi="Cambria" w:cs="Arial"/>
        </w:rPr>
        <w:t>The Proposed Method/Algorithm (</w:t>
      </w:r>
      <w:r w:rsidRPr="00ED61F6">
        <w:rPr>
          <w:rFonts w:ascii="Cambria" w:hAnsi="Cambria" w:cs="Arial"/>
          <w:color w:val="FF0000"/>
        </w:rPr>
        <w:t>Optional</w:t>
      </w:r>
      <w:r w:rsidRPr="00ED61F6">
        <w:rPr>
          <w:rFonts w:ascii="Cambria" w:hAnsi="Cambria" w:cs="Arial"/>
        </w:rPr>
        <w:t>) (bold, 11 pt)</w:t>
      </w:r>
    </w:p>
    <w:p w14:paraId="2EB32B5A" w14:textId="62DC6B83" w:rsidR="00537B9A" w:rsidRPr="00EC29FF" w:rsidRDefault="00ED61F6" w:rsidP="00ED61F6">
      <w:pPr>
        <w:pStyle w:val="Heading2"/>
        <w:numPr>
          <w:ilvl w:val="1"/>
          <w:numId w:val="11"/>
        </w:numPr>
        <w:rPr>
          <w:rFonts w:ascii="Cambria" w:hAnsi="Cambria" w:cs="Arial"/>
        </w:rPr>
      </w:pPr>
      <w:r w:rsidRPr="00ED61F6">
        <w:rPr>
          <w:rFonts w:ascii="Cambria" w:hAnsi="Cambria" w:cs="Arial"/>
        </w:rPr>
        <w:t>Selecting a Template (Heading 2)</w:t>
      </w:r>
    </w:p>
    <w:p w14:paraId="620543CB" w14:textId="2984368F" w:rsidR="0073618E" w:rsidRPr="00EC29FF" w:rsidRDefault="00ED61F6" w:rsidP="00ED61F6">
      <w:pPr>
        <w:pStyle w:val="BodyText"/>
        <w:spacing w:line="240" w:lineRule="auto"/>
        <w:rPr>
          <w:rFonts w:ascii="Cambria" w:hAnsi="Cambria" w:cs="Arial"/>
        </w:rPr>
      </w:pPr>
      <w:r w:rsidRPr="00ED61F6">
        <w:rPr>
          <w:rFonts w:ascii="Cambria" w:hAnsi="Cambria" w:cs="Arial"/>
        </w:rPr>
        <w:t>First, confirm that you have the correct template for your paper size. This template has been tailored for output on the A4 paper size. If you are using US letter-sized paper, please close this file and download the file “</w:t>
      </w:r>
      <w:proofErr w:type="spellStart"/>
      <w:r w:rsidRPr="00ED61F6">
        <w:rPr>
          <w:rFonts w:ascii="Cambria" w:hAnsi="Cambria" w:cs="Arial"/>
        </w:rPr>
        <w:t>MSW_USltr_format</w:t>
      </w:r>
      <w:proofErr w:type="spellEnd"/>
      <w:r w:rsidRPr="00ED61F6">
        <w:rPr>
          <w:rFonts w:ascii="Cambria" w:hAnsi="Cambria" w:cs="Arial"/>
        </w:rPr>
        <w:t>”.</w:t>
      </w:r>
      <w:r w:rsidR="0073618E" w:rsidRPr="00EC29FF">
        <w:rPr>
          <w:rFonts w:ascii="Cambria" w:hAnsi="Cambria" w:cs="Arial"/>
        </w:rPr>
        <w:t xml:space="preserve"> </w:t>
      </w:r>
    </w:p>
    <w:p w14:paraId="7F069B62" w14:textId="77777777" w:rsidR="00537B9A" w:rsidRPr="00EC29FF" w:rsidRDefault="00892F10" w:rsidP="00EC29FF">
      <w:pPr>
        <w:pStyle w:val="Heading2"/>
        <w:numPr>
          <w:ilvl w:val="1"/>
          <w:numId w:val="11"/>
        </w:numPr>
        <w:rPr>
          <w:rFonts w:ascii="Cambria" w:hAnsi="Cambria" w:cs="Arial"/>
        </w:rPr>
      </w:pPr>
      <w:r w:rsidRPr="00EC29FF">
        <w:rPr>
          <w:rFonts w:ascii="Cambria" w:hAnsi="Cambria" w:cs="Arial"/>
        </w:rPr>
        <w:t>Data Collection and Preparation</w:t>
      </w:r>
    </w:p>
    <w:p w14:paraId="3B83FA3C" w14:textId="4CDCF78B" w:rsidR="00892F10" w:rsidRDefault="00ED61F6" w:rsidP="00EC29FF">
      <w:pPr>
        <w:pStyle w:val="BodyText"/>
        <w:spacing w:line="240" w:lineRule="auto"/>
        <w:rPr>
          <w:rFonts w:ascii="Cambria" w:hAnsi="Cambria" w:cs="Arial"/>
        </w:rPr>
      </w:pPr>
      <w:r w:rsidRPr="00ED61F6">
        <w:rPr>
          <w:rFonts w:ascii="Cambria" w:hAnsi="Cambria" w:cs="Arial"/>
        </w:rPr>
        <w:t xml:space="preserve">The template is used to format your paper and style the text. All margins, column widths, line spaces, and text fonts are prescribed; please do not alter them. You may note peculiarities. For </w:t>
      </w:r>
      <w:r w:rsidRPr="00ED61F6">
        <w:rPr>
          <w:rFonts w:ascii="Cambria" w:hAnsi="Cambria" w:cs="Arial"/>
        </w:rPr>
        <w:lastRenderedPageBreak/>
        <w:t>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6FD2F24D" w14:textId="77777777" w:rsidR="00892F10" w:rsidRPr="00EC29FF" w:rsidRDefault="00892F10" w:rsidP="00EC29FF">
      <w:pPr>
        <w:pStyle w:val="Heading2"/>
        <w:numPr>
          <w:ilvl w:val="1"/>
          <w:numId w:val="11"/>
        </w:numPr>
        <w:rPr>
          <w:rFonts w:ascii="Cambria" w:hAnsi="Cambria" w:cs="Arial"/>
        </w:rPr>
      </w:pPr>
      <w:r w:rsidRPr="00EC29FF">
        <w:rPr>
          <w:rFonts w:ascii="Cambria" w:hAnsi="Cambria" w:cs="Arial"/>
        </w:rPr>
        <w:t>Research Design and Implementation</w:t>
      </w:r>
    </w:p>
    <w:p w14:paraId="0AA66C2A" w14:textId="55579C0F" w:rsidR="00CC13C0" w:rsidRDefault="00B50271" w:rsidP="00E60BC3">
      <w:pPr>
        <w:pStyle w:val="BodyText"/>
        <w:spacing w:after="0" w:line="240" w:lineRule="auto"/>
        <w:rPr>
          <w:rFonts w:ascii="Cambria" w:hAnsi="Cambria" w:cs="Arial"/>
        </w:rPr>
      </w:pPr>
      <w:r w:rsidRPr="00B50271">
        <w:rPr>
          <w:rFonts w:ascii="Cambria" w:hAnsi="Cambria" w:cs="Arial"/>
        </w:rPr>
        <w:t xml:space="preserve">CNN is used as a classifier of the ripeness of oil palm fruit. The essential instinct behind these frameworks is that a processing architecture based on a huge number of layered and massively interconnected simple units may be fit than sophisticated algorithms to handle complex issues. The fundamental processing unit, the neuron, is exceptionally basic. It calculates the output activation by looking at the weighted entirety of its contribution with a threshold and applying a suitable nonlinearity, below is </w:t>
      </w:r>
      <w:r>
        <w:rPr>
          <w:rFonts w:ascii="Cambria" w:hAnsi="Cambria" w:cs="Arial"/>
          <w:lang w:val="id-ID"/>
        </w:rPr>
        <w:t>(</w:t>
      </w:r>
      <w:r w:rsidRPr="00B50271">
        <w:rPr>
          <w:rFonts w:ascii="Cambria" w:hAnsi="Cambria" w:cs="Arial"/>
        </w:rPr>
        <w:t>1</w:t>
      </w:r>
      <w:r>
        <w:rPr>
          <w:rFonts w:ascii="Cambria" w:hAnsi="Cambria" w:cs="Arial"/>
          <w:lang w:val="id-ID"/>
        </w:rPr>
        <w:t>)</w:t>
      </w:r>
      <w:r w:rsidRPr="00B50271">
        <w:rPr>
          <w:rFonts w:ascii="Cambria" w:hAnsi="Cambria" w:cs="Arial"/>
        </w:rPr>
        <w:t>.</w:t>
      </w:r>
    </w:p>
    <w:p w14:paraId="2D902D66" w14:textId="1127A616" w:rsidR="004178F0" w:rsidRPr="008934E2" w:rsidRDefault="00D271E9" w:rsidP="008934E2">
      <w:pPr>
        <w:pStyle w:val="equation"/>
        <w:tabs>
          <w:tab w:val="clear" w:pos="5670"/>
        </w:tabs>
        <w:spacing w:before="120" w:after="120"/>
        <w:rPr>
          <w:rFonts w:ascii="Cambria" w:hAnsi="Cambria"/>
          <w:lang w:val="id-ID"/>
        </w:rPr>
      </w:pPr>
      <m:oMath>
        <m:sSub>
          <m:sSubPr>
            <m:ctrlPr>
              <w:rPr>
                <w:rFonts w:ascii="Cambria Math" w:eastAsia="MS Mincho" w:hAnsi="Cambria Math"/>
                <w:spacing w:val="-1"/>
                <w:sz w:val="22"/>
              </w:rPr>
            </m:ctrlPr>
          </m:sSubPr>
          <m:e>
            <m:r>
              <m:rPr>
                <m:sty m:val="p"/>
              </m:rPr>
              <w:rPr>
                <w:rFonts w:ascii="Cambria Math" w:hAnsi="Cambria Math"/>
              </w:rPr>
              <m:t>O</m:t>
            </m:r>
          </m:e>
          <m:sub>
            <m:r>
              <w:rPr>
                <w:rFonts w:ascii="Cambria Math" w:hAnsi="Cambria Math"/>
              </w:rPr>
              <m:t>j</m:t>
            </m:r>
          </m:sub>
        </m:sSub>
        <m:r>
          <m:rPr>
            <m:sty m:val="p"/>
          </m:rPr>
          <w:rPr>
            <w:rFonts w:ascii="Cambria Math" w:hAnsi="Cambria Math"/>
          </w:rPr>
          <m:t>=∅(</m:t>
        </m:r>
        <m:nary>
          <m:naryPr>
            <m:chr m:val="∑"/>
            <m:limLoc m:val="subSup"/>
            <m:supHide m:val="1"/>
            <m:ctrlPr>
              <w:rPr>
                <w:rFonts w:ascii="Cambria Math" w:eastAsia="MS Mincho" w:hAnsi="Cambria Math"/>
                <w:spacing w:val="-1"/>
                <w:sz w:val="22"/>
              </w:rPr>
            </m:ctrlPr>
          </m:naryPr>
          <m:sub>
            <m:r>
              <w:rPr>
                <w:rFonts w:ascii="Cambria Math" w:hAnsi="Cambria Math"/>
              </w:rPr>
              <m:t>i</m:t>
            </m:r>
          </m:sub>
          <m:sup/>
          <m:e>
            <m:sSub>
              <m:sSubPr>
                <m:ctrlPr>
                  <w:rPr>
                    <w:rFonts w:ascii="Cambria Math" w:eastAsia="MS Mincho" w:hAnsi="Cambria Math"/>
                    <w:spacing w:val="-1"/>
                    <w:sz w:val="22"/>
                  </w:rPr>
                </m:ctrlPr>
              </m:sSubPr>
              <m:e>
                <m:r>
                  <w:rPr>
                    <w:rFonts w:ascii="Cambria Math" w:hAnsi="Cambria Math"/>
                  </w:rPr>
                  <m:t>w</m:t>
                </m:r>
              </m:e>
              <m:sub>
                <m:r>
                  <w:rPr>
                    <w:rFonts w:ascii="Cambria Math" w:hAnsi="Cambria Math"/>
                  </w:rPr>
                  <m:t>ij</m:t>
                </m:r>
              </m:sub>
            </m:sSub>
            <m:sSub>
              <m:sSubPr>
                <m:ctrlPr>
                  <w:rPr>
                    <w:rFonts w:ascii="Cambria Math" w:eastAsia="MS Mincho" w:hAnsi="Cambria Math"/>
                    <w:spacing w:val="-1"/>
                    <w:sz w:val="22"/>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eastAsia="MS Mincho" w:hAnsi="Cambria Math"/>
                    <w:spacing w:val="-1"/>
                    <w:sz w:val="22"/>
                  </w:rPr>
                </m:ctrlPr>
              </m:sSubPr>
              <m:e>
                <m:r>
                  <w:rPr>
                    <w:rFonts w:ascii="Cambria Math" w:hAnsi="Cambria Math"/>
                  </w:rPr>
                  <m:t>θ</m:t>
                </m:r>
              </m:e>
              <m:sub>
                <m:r>
                  <w:rPr>
                    <w:rFonts w:ascii="Cambria Math" w:hAnsi="Cambria Math"/>
                  </w:rPr>
                  <m:t>j</m:t>
                </m:r>
              </m:sub>
            </m:sSub>
          </m:e>
        </m:nary>
        <m:r>
          <m:rPr>
            <m:sty m:val="p"/>
          </m:rPr>
          <w:rPr>
            <w:rFonts w:ascii="Cambria Math" w:hAnsi="Cambria Math"/>
          </w:rPr>
          <m:t>)</m:t>
        </m:r>
      </m:oMath>
      <w:r w:rsidR="008934E2">
        <w:rPr>
          <w:rFonts w:ascii="Cambria" w:hAnsi="Cambria"/>
        </w:rPr>
        <w:tab/>
      </w:r>
      <w:r w:rsidR="008934E2">
        <w:rPr>
          <w:rFonts w:ascii="Cambria" w:hAnsi="Cambria"/>
          <w:lang w:val="id-ID"/>
        </w:rPr>
        <w:t>(1)</w:t>
      </w:r>
    </w:p>
    <w:p w14:paraId="14602681" w14:textId="54AC5D83" w:rsidR="00CC13C0" w:rsidRPr="00EC29FF" w:rsidRDefault="00BC5C83" w:rsidP="00EC29FF">
      <w:pPr>
        <w:pStyle w:val="BodyText"/>
        <w:spacing w:line="240" w:lineRule="auto"/>
        <w:rPr>
          <w:rFonts w:ascii="Cambria" w:hAnsi="Cambria" w:cs="Arial"/>
        </w:rPr>
      </w:pPr>
      <w:r w:rsidRPr="00BC5C83">
        <w:rPr>
          <w:rFonts w:ascii="Cambria" w:hAnsi="Cambria" w:cs="Arial"/>
        </w:rPr>
        <w:t>CNN training requires input images and related labels and automatically extracts image features. The purpose of the training algorithm is to train the network in input and layer by layer so that errors are minimized between the network output and desired output or to improve output performance. Neural network architects are made with an additional layer called the loss layer. This layer is a critique of neural networks if it recognizes the source of information effectively, and if not, how far guessed. It can reinforce the right ideas when trained. The CNN performance validation process uses validation data without a training process when the validation performance does not improve. Fig. 4 is an example of a training set.</w:t>
      </w:r>
    </w:p>
    <w:p w14:paraId="47B1DFB4" w14:textId="7BFA8A2A" w:rsidR="00CC13C0" w:rsidRPr="00EC29FF" w:rsidRDefault="004178F0" w:rsidP="00EC29FF">
      <w:pPr>
        <w:pStyle w:val="BodyText"/>
        <w:spacing w:line="240" w:lineRule="auto"/>
        <w:jc w:val="center"/>
        <w:rPr>
          <w:rFonts w:ascii="Cambria" w:hAnsi="Cambria" w:cs="Arial"/>
        </w:rPr>
      </w:pPr>
      <w:r w:rsidRPr="00EC29FF">
        <w:rPr>
          <w:rFonts w:ascii="Cambria" w:hAnsi="Cambria" w:cs="Arial"/>
          <w:noProof/>
        </w:rPr>
        <w:drawing>
          <wp:inline distT="0" distB="0" distL="0" distR="0" wp14:anchorId="3FB89C16" wp14:editId="5E8052EF">
            <wp:extent cx="2704465" cy="20193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4465" cy="2019300"/>
                    </a:xfrm>
                    <a:prstGeom prst="rect">
                      <a:avLst/>
                    </a:prstGeom>
                    <a:noFill/>
                  </pic:spPr>
                </pic:pic>
              </a:graphicData>
            </a:graphic>
          </wp:inline>
        </w:drawing>
      </w:r>
    </w:p>
    <w:p w14:paraId="0DDFE91D" w14:textId="77777777" w:rsidR="00CC13C0" w:rsidRPr="00EC29FF" w:rsidRDefault="00CC13C0" w:rsidP="00EC29FF">
      <w:pPr>
        <w:pStyle w:val="figurecaption"/>
        <w:rPr>
          <w:rFonts w:ascii="Cambria" w:eastAsia="MS Mincho" w:hAnsi="Cambria" w:cs="Arial"/>
        </w:rPr>
      </w:pPr>
      <w:r w:rsidRPr="00EC29FF">
        <w:rPr>
          <w:rFonts w:ascii="Cambria" w:eastAsia="MS Mincho" w:hAnsi="Cambria" w:cs="Arial"/>
        </w:rPr>
        <w:t xml:space="preserve">Training Set </w:t>
      </w:r>
    </w:p>
    <w:p w14:paraId="61FEC683" w14:textId="303FA3A7" w:rsidR="00CC13C0" w:rsidRPr="00EC29FF" w:rsidRDefault="00BC5C83" w:rsidP="00EC29FF">
      <w:pPr>
        <w:pStyle w:val="BodyText"/>
        <w:spacing w:line="240" w:lineRule="auto"/>
        <w:rPr>
          <w:rFonts w:ascii="Cambria" w:hAnsi="Cambria" w:cs="Arial"/>
        </w:rPr>
      </w:pPr>
      <w:r w:rsidRPr="00BC5C83">
        <w:rPr>
          <w:rFonts w:ascii="Cambria" w:hAnsi="Cambria" w:cs="Arial"/>
        </w:rPr>
        <w:t>In the training process, the mean squad error (MSE) of the fit on the orange line is 4, while the MSE for fit on the green line is 9. The training data that is very suitable is the orange curve because the MSE value increases by almost a factor of four if compared between testing and training. Green curves are not suitable for training data, because the MSE increases by less than a factor of 2.</w:t>
      </w:r>
    </w:p>
    <w:p w14:paraId="06128CA6" w14:textId="6564DB65" w:rsidR="00CC13C0" w:rsidRPr="00EC29FF" w:rsidRDefault="00BC5C83" w:rsidP="00EC29FF">
      <w:pPr>
        <w:pStyle w:val="BodyText"/>
        <w:spacing w:line="240" w:lineRule="auto"/>
        <w:rPr>
          <w:rFonts w:ascii="Cambria" w:hAnsi="Cambria" w:cs="Arial"/>
          <w:color w:val="FF0000"/>
        </w:rPr>
      </w:pPr>
      <w:r w:rsidRPr="00BC5C83">
        <w:rPr>
          <w:rFonts w:ascii="Cambria" w:hAnsi="Cambria" w:cs="Arial"/>
        </w:rPr>
        <w:t>The data set testing technique is called the data augmentation technique. The training process is shown in Fig. 5, which is a validation test of the model being built. Data points in the training set are ignored from the test (validation)</w:t>
      </w:r>
      <w:r w:rsidR="00CC13C0" w:rsidRPr="00EC29FF">
        <w:rPr>
          <w:rFonts w:ascii="Cambria" w:hAnsi="Cambria" w:cs="Arial"/>
        </w:rPr>
        <w:t xml:space="preserve"> </w:t>
      </w:r>
      <w:r w:rsidR="008934E2">
        <w:rPr>
          <w:rFonts w:ascii="Cambria" w:hAnsi="Cambria" w:cs="Arial"/>
        </w:rPr>
        <w:fldChar w:fldCharType="begin" w:fldLock="1"/>
      </w:r>
      <w:r w:rsidR="00875677">
        <w:rPr>
          <w:rFonts w:ascii="Cambria" w:hAnsi="Cambria" w:cs="Arial"/>
        </w:rPr>
        <w:instrText>ADDIN CSL_CITATION {"citationItems":[{"id":"ITEM-1","itemData":{"DOI":"10.1016/j.commatsci.2018.02.002","ISSN":"09270256","author":[{"dropping-particle":"","family":"Verpoort","given":"P.C.","non-dropping-particle":"","parse-names":false,"suffix":""},{"dropping-particle":"","family":"MacDonald","given":"P.","non-dropping-particle":"","parse-names":false,"suffix":""},{"dropping-particle":"","family":"Conduit","given":"G.J.","non-dropping-particle":"","parse-names":false,"suffix":""}],"container-title":"Computational Materials Science","id":"ITEM-1","issued":{"date-parts":[["2018","5"]]},"page":"176-185","title":"Materials data validation and imputation with an artificial neural network","type":"article-journal","volume":"147"},"uris":["http://www.mendeley.com/documents/?uuid=a5bd2ca9-8989-4f2a-8246-e2e21514ab25"]}],"mendeley":{"formattedCitation":"[13]","plainTextFormattedCitation":"[13]","previouslyFormattedCitation":"[13]"},"properties":{"noteIndex":0},"schema":"https://github.com/citation-style-language/schema/raw/master/csl-citation.json"}</w:instrText>
      </w:r>
      <w:r w:rsidR="008934E2">
        <w:rPr>
          <w:rFonts w:ascii="Cambria" w:hAnsi="Cambria" w:cs="Arial"/>
        </w:rPr>
        <w:fldChar w:fldCharType="separate"/>
      </w:r>
      <w:r w:rsidR="00875677" w:rsidRPr="00875677">
        <w:rPr>
          <w:rFonts w:ascii="Cambria" w:hAnsi="Cambria" w:cs="Arial"/>
          <w:noProof/>
        </w:rPr>
        <w:t>[13]</w:t>
      </w:r>
      <w:r w:rsidR="008934E2">
        <w:rPr>
          <w:rFonts w:ascii="Cambria" w:hAnsi="Cambria" w:cs="Arial"/>
        </w:rPr>
        <w:fldChar w:fldCharType="end"/>
      </w:r>
      <w:r>
        <w:rPr>
          <w:rFonts w:ascii="Cambria" w:hAnsi="Cambria" w:cs="Arial"/>
          <w:lang w:val="id-ID"/>
        </w:rPr>
        <w:t>.</w:t>
      </w:r>
      <w:r w:rsidR="00B50271" w:rsidRPr="00B50271">
        <w:rPr>
          <w:rFonts w:ascii="Cambria" w:hAnsi="Cambria" w:cs="Arial"/>
          <w:color w:val="000000"/>
        </w:rPr>
        <w:t xml:space="preserve"> </w:t>
      </w:r>
      <w:r w:rsidRPr="00BC5C83">
        <w:rPr>
          <w:rFonts w:ascii="Cambria" w:hAnsi="Cambria" w:cs="Arial"/>
          <w:color w:val="000000"/>
        </w:rPr>
        <w:t>For each iteration, the data is separated into validation sets and test sets. The calculation process in the training set determines various coefficients. Data can be tested to predict based on broader data sets and provide information about errors. MSE for fit on t</w:t>
      </w:r>
      <w:bookmarkStart w:id="0" w:name="_GoBack"/>
      <w:bookmarkEnd w:id="0"/>
      <w:r w:rsidRPr="00BC5C83">
        <w:rPr>
          <w:rFonts w:ascii="Cambria" w:hAnsi="Cambria" w:cs="Arial"/>
          <w:color w:val="000000"/>
        </w:rPr>
        <w:t>he orange line is 15, and MSE for fit on the green line is 13.</w:t>
      </w:r>
    </w:p>
    <w:p w14:paraId="10AA75DA" w14:textId="2966DA55" w:rsidR="00CC13C0" w:rsidRPr="00EC29FF" w:rsidRDefault="004178F0" w:rsidP="00EC29FF">
      <w:pPr>
        <w:pStyle w:val="figurecaption"/>
        <w:numPr>
          <w:ilvl w:val="0"/>
          <w:numId w:val="0"/>
        </w:numPr>
        <w:ind w:left="360" w:hanging="360"/>
        <w:rPr>
          <w:rFonts w:ascii="Cambria" w:eastAsia="MS Mincho" w:hAnsi="Cambria" w:cs="Arial"/>
        </w:rPr>
      </w:pPr>
      <w:r w:rsidRPr="00EC29FF">
        <w:rPr>
          <w:rFonts w:ascii="Cambria" w:eastAsia="MS Mincho" w:hAnsi="Cambria" w:cs="Arial"/>
        </w:rPr>
        <w:lastRenderedPageBreak/>
        <w:drawing>
          <wp:inline distT="0" distB="0" distL="0" distR="0" wp14:anchorId="0CE8C714" wp14:editId="4DB810BC">
            <wp:extent cx="2847975" cy="2320925"/>
            <wp:effectExtent l="0" t="0" r="952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2320925"/>
                    </a:xfrm>
                    <a:prstGeom prst="rect">
                      <a:avLst/>
                    </a:prstGeom>
                    <a:noFill/>
                  </pic:spPr>
                </pic:pic>
              </a:graphicData>
            </a:graphic>
          </wp:inline>
        </w:drawing>
      </w:r>
    </w:p>
    <w:p w14:paraId="7677F2DA" w14:textId="77777777" w:rsidR="00CC13C0" w:rsidRPr="00EC29FF" w:rsidRDefault="00F10C95" w:rsidP="00EC29FF">
      <w:pPr>
        <w:pStyle w:val="figurecaption"/>
        <w:rPr>
          <w:rFonts w:ascii="Cambria" w:eastAsia="MS Mincho" w:hAnsi="Cambria" w:cs="Arial"/>
        </w:rPr>
      </w:pPr>
      <w:r w:rsidRPr="00EC29FF">
        <w:rPr>
          <w:rFonts w:ascii="Cambria" w:eastAsia="MS Mincho" w:hAnsi="Cambria" w:cs="Arial"/>
        </w:rPr>
        <w:t xml:space="preserve"> </w:t>
      </w:r>
      <w:r w:rsidR="00CC13C0" w:rsidRPr="00EC29FF">
        <w:rPr>
          <w:rFonts w:ascii="Cambria" w:eastAsia="MS Mincho" w:hAnsi="Cambria" w:cs="Arial"/>
        </w:rPr>
        <w:t xml:space="preserve">A test set result activity while built a model of datasets using keras </w:t>
      </w:r>
    </w:p>
    <w:p w14:paraId="72AC7A0C" w14:textId="3171B8C8" w:rsidR="00CC13C0" w:rsidRDefault="00ED61F6" w:rsidP="00E60BC3">
      <w:pPr>
        <w:pStyle w:val="Heading1"/>
        <w:numPr>
          <w:ilvl w:val="0"/>
          <w:numId w:val="11"/>
        </w:numPr>
        <w:tabs>
          <w:tab w:val="clear" w:pos="216"/>
        </w:tabs>
        <w:rPr>
          <w:rFonts w:ascii="Cambria" w:hAnsi="Cambria" w:cs="Arial"/>
          <w:lang w:val="id-ID"/>
        </w:rPr>
      </w:pPr>
      <w:r>
        <w:rPr>
          <w:rFonts w:ascii="Cambria" w:hAnsi="Cambria" w:cs="Arial"/>
          <w:lang w:val="id-ID"/>
        </w:rPr>
        <w:t>Method</w:t>
      </w:r>
    </w:p>
    <w:p w14:paraId="02A93A15" w14:textId="77777777" w:rsidR="00ED61F6" w:rsidRPr="00ED61F6" w:rsidRDefault="00ED61F6" w:rsidP="00ED61F6">
      <w:pPr>
        <w:pStyle w:val="BodyText"/>
        <w:rPr>
          <w:rFonts w:ascii="Cambria" w:hAnsi="Cambria"/>
          <w:lang w:val="id-ID"/>
        </w:rPr>
      </w:pPr>
      <w:r w:rsidRPr="00ED61F6">
        <w:rPr>
          <w:rFonts w:ascii="Cambria" w:hAnsi="Cambria"/>
          <w:lang w:val="id-ID"/>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09B05C9" w14:textId="3125DCF2" w:rsidR="00ED61F6" w:rsidRPr="00ED61F6" w:rsidRDefault="00ED61F6" w:rsidP="00ED61F6">
      <w:pPr>
        <w:pStyle w:val="BodyText"/>
        <w:rPr>
          <w:rFonts w:ascii="Cambria" w:hAnsi="Cambria"/>
          <w:lang w:val="id-ID"/>
        </w:rPr>
      </w:pPr>
      <w:r w:rsidRPr="00ED61F6">
        <w:rPr>
          <w:rFonts w:ascii="Cambria" w:hAnsi="Cambria"/>
          <w:lang w:val="id-ID"/>
        </w:rPr>
        <w:t>Finally, complete content and organizational editing before formatting. Please take note of the following items when proofreading spelling and grammar:</w:t>
      </w:r>
    </w:p>
    <w:p w14:paraId="5DD30B14" w14:textId="50BF515B" w:rsidR="00537B9A" w:rsidRPr="00ED61F6" w:rsidRDefault="00ED61F6" w:rsidP="00ED61F6">
      <w:pPr>
        <w:pStyle w:val="Heading2"/>
        <w:numPr>
          <w:ilvl w:val="0"/>
          <w:numId w:val="9"/>
        </w:numPr>
        <w:rPr>
          <w:rFonts w:ascii="Cambria" w:hAnsi="Cambria" w:cs="Arial"/>
        </w:rPr>
      </w:pPr>
      <w:r w:rsidRPr="00ED61F6">
        <w:rPr>
          <w:rFonts w:ascii="Cambria" w:hAnsi="Cambria" w:cs="Arial"/>
        </w:rPr>
        <w:t>Abbreviations and Acronyms</w:t>
      </w:r>
      <w:r w:rsidR="00CC13C0" w:rsidRPr="00ED61F6">
        <w:rPr>
          <w:rFonts w:ascii="Cambria" w:hAnsi="Cambria" w:cs="Arial"/>
        </w:rPr>
        <w:t xml:space="preserve"> </w:t>
      </w:r>
    </w:p>
    <w:p w14:paraId="045CEDB0" w14:textId="69E00544" w:rsidR="00ED61F6" w:rsidRPr="00BC5C83" w:rsidRDefault="00ED61F6" w:rsidP="00ED61F6">
      <w:pPr>
        <w:pStyle w:val="BodyText"/>
        <w:spacing w:line="240" w:lineRule="auto"/>
        <w:rPr>
          <w:rFonts w:ascii="Cambria" w:hAnsi="Cambria" w:cs="Arial"/>
          <w:lang w:val="id-ID"/>
        </w:rPr>
      </w:pPr>
      <w:r w:rsidRPr="00ED61F6">
        <w:rPr>
          <w:rFonts w:ascii="Cambria" w:hAnsi="Cambria" w:cs="Arial"/>
        </w:rPr>
        <w:t xml:space="preserve">Define abbreviations and acronyms the first time they are used in the text, even after they have been defined in the abstract. Abbreviations such as IEEE, SI, MKS, CGS, </w:t>
      </w:r>
      <w:proofErr w:type="spellStart"/>
      <w:r w:rsidRPr="00ED61F6">
        <w:rPr>
          <w:rFonts w:ascii="Cambria" w:hAnsi="Cambria" w:cs="Arial"/>
        </w:rPr>
        <w:t>sc</w:t>
      </w:r>
      <w:proofErr w:type="spellEnd"/>
      <w:r w:rsidRPr="00ED61F6">
        <w:rPr>
          <w:rFonts w:ascii="Cambria" w:hAnsi="Cambria" w:cs="Arial"/>
        </w:rPr>
        <w:t xml:space="preserve">, dc, and </w:t>
      </w:r>
      <w:proofErr w:type="spellStart"/>
      <w:r w:rsidRPr="00ED61F6">
        <w:rPr>
          <w:rFonts w:ascii="Cambria" w:hAnsi="Cambria" w:cs="Arial"/>
        </w:rPr>
        <w:t>rms</w:t>
      </w:r>
      <w:proofErr w:type="spellEnd"/>
      <w:r w:rsidRPr="00ED61F6">
        <w:rPr>
          <w:rFonts w:ascii="Cambria" w:hAnsi="Cambria" w:cs="Arial"/>
        </w:rPr>
        <w:t xml:space="preserve"> do not have to be defined. Do not use abbreviations in the title or heads unless they are unavoidable.</w:t>
      </w:r>
    </w:p>
    <w:p w14:paraId="541C13A1" w14:textId="59C4DDAA" w:rsidR="00DC652B" w:rsidRPr="00EC29FF" w:rsidRDefault="00ED61F6" w:rsidP="00DC652B">
      <w:pPr>
        <w:pStyle w:val="Heading2"/>
        <w:numPr>
          <w:ilvl w:val="0"/>
          <w:numId w:val="9"/>
        </w:numPr>
        <w:rPr>
          <w:rFonts w:ascii="Cambria" w:hAnsi="Cambria" w:cs="Arial"/>
        </w:rPr>
      </w:pPr>
      <w:r>
        <w:rPr>
          <w:rFonts w:ascii="Cambria" w:hAnsi="Cambria" w:cs="Arial"/>
          <w:lang w:val="id-ID"/>
        </w:rPr>
        <w:t>Units</w:t>
      </w:r>
    </w:p>
    <w:p w14:paraId="2E09ED70" w14:textId="77777777" w:rsidR="00ED61F6" w:rsidRPr="00ED61F6" w:rsidRDefault="00ED61F6" w:rsidP="00ED61F6">
      <w:pPr>
        <w:pStyle w:val="bulletlist"/>
        <w:rPr>
          <w:rFonts w:ascii="Cambria" w:hAnsi="Cambria"/>
        </w:rPr>
      </w:pPr>
      <w:r w:rsidRPr="00ED61F6">
        <w:rPr>
          <w:rFonts w:ascii="Cambria" w:hAnsi="Cambria"/>
        </w:rPr>
        <w:t>Use either SI (MKS) or CGS as primary units. (SI units are encouraged.) English units may be used as secondary units (in parentheses). An exception would be the use of English units as identifiers in trade, such as “3.5-inch disk drive.”</w:t>
      </w:r>
    </w:p>
    <w:p w14:paraId="4DE6B754" w14:textId="77777777" w:rsidR="00ED61F6" w:rsidRPr="00ED61F6" w:rsidRDefault="00ED61F6" w:rsidP="00ED61F6">
      <w:pPr>
        <w:pStyle w:val="bulletlist"/>
        <w:rPr>
          <w:rFonts w:ascii="Cambria" w:hAnsi="Cambria"/>
        </w:rPr>
      </w:pPr>
      <w:r w:rsidRPr="00ED61F6">
        <w:rPr>
          <w:rFonts w:ascii="Cambria" w:hAnsi="Cambria"/>
        </w:rPr>
        <w:t xml:space="preserve">Avoid combining SI and CGS units, such as current in amperes and magnetic field in </w:t>
      </w:r>
      <w:proofErr w:type="spellStart"/>
      <w:r w:rsidRPr="00ED61F6">
        <w:rPr>
          <w:rFonts w:ascii="Cambria" w:hAnsi="Cambria"/>
        </w:rPr>
        <w:t>oersteds</w:t>
      </w:r>
      <w:proofErr w:type="spellEnd"/>
      <w:r w:rsidRPr="00ED61F6">
        <w:rPr>
          <w:rFonts w:ascii="Cambria" w:hAnsi="Cambria"/>
        </w:rPr>
        <w:t>. This often leads to confusion because equations do not balance dimensionally. If you must use mixed units, clearly state the units for each quantity that you use in an equation.</w:t>
      </w:r>
    </w:p>
    <w:p w14:paraId="271402F5" w14:textId="77777777" w:rsidR="00ED61F6" w:rsidRPr="00ED61F6" w:rsidRDefault="00ED61F6" w:rsidP="00ED61F6">
      <w:pPr>
        <w:pStyle w:val="bulletlist"/>
        <w:rPr>
          <w:rFonts w:ascii="Cambria" w:hAnsi="Cambria"/>
        </w:rPr>
      </w:pPr>
      <w:r w:rsidRPr="00ED61F6">
        <w:rPr>
          <w:rFonts w:ascii="Cambria" w:hAnsi="Cambria"/>
        </w:rPr>
        <w:t>Do not mix complete spellings and abbreviations of units: “</w:t>
      </w:r>
      <w:proofErr w:type="spellStart"/>
      <w:r w:rsidRPr="00ED61F6">
        <w:rPr>
          <w:rFonts w:ascii="Cambria" w:hAnsi="Cambria"/>
        </w:rPr>
        <w:t>Wb</w:t>
      </w:r>
      <w:proofErr w:type="spellEnd"/>
      <w:r w:rsidRPr="00ED61F6">
        <w:rPr>
          <w:rFonts w:ascii="Cambria" w:hAnsi="Cambria"/>
        </w:rPr>
        <w:t>/m2” or “</w:t>
      </w:r>
      <w:proofErr w:type="spellStart"/>
      <w:r w:rsidRPr="00ED61F6">
        <w:rPr>
          <w:rFonts w:ascii="Cambria" w:hAnsi="Cambria"/>
        </w:rPr>
        <w:t>webers</w:t>
      </w:r>
      <w:proofErr w:type="spellEnd"/>
      <w:r w:rsidRPr="00ED61F6">
        <w:rPr>
          <w:rFonts w:ascii="Cambria" w:hAnsi="Cambria"/>
        </w:rPr>
        <w:t xml:space="preserve"> per square meter,” not “</w:t>
      </w:r>
      <w:proofErr w:type="spellStart"/>
      <w:r w:rsidRPr="00ED61F6">
        <w:rPr>
          <w:rFonts w:ascii="Cambria" w:hAnsi="Cambria"/>
        </w:rPr>
        <w:t>webers</w:t>
      </w:r>
      <w:proofErr w:type="spellEnd"/>
      <w:r w:rsidRPr="00ED61F6">
        <w:rPr>
          <w:rFonts w:ascii="Cambria" w:hAnsi="Cambria"/>
        </w:rPr>
        <w:t xml:space="preserve">/m2.” Spell units when they appear in text: “...a few </w:t>
      </w:r>
      <w:proofErr w:type="spellStart"/>
      <w:r w:rsidRPr="00ED61F6">
        <w:rPr>
          <w:rFonts w:ascii="Cambria" w:hAnsi="Cambria"/>
        </w:rPr>
        <w:t>henries</w:t>
      </w:r>
      <w:proofErr w:type="spellEnd"/>
      <w:r w:rsidRPr="00ED61F6">
        <w:rPr>
          <w:rFonts w:ascii="Cambria" w:hAnsi="Cambria"/>
        </w:rPr>
        <w:t>,” not “...a few H.”</w:t>
      </w:r>
    </w:p>
    <w:p w14:paraId="45C24AFE" w14:textId="77777777" w:rsidR="00ED61F6" w:rsidRPr="00ED61F6" w:rsidRDefault="00ED61F6" w:rsidP="00ED61F6">
      <w:pPr>
        <w:pStyle w:val="bulletlist"/>
        <w:rPr>
          <w:rFonts w:ascii="Cambria" w:hAnsi="Cambria"/>
        </w:rPr>
      </w:pPr>
      <w:r w:rsidRPr="00ED61F6">
        <w:rPr>
          <w:rFonts w:ascii="Cambria" w:hAnsi="Cambria"/>
        </w:rPr>
        <w:t>Use a zero before decimal points: “0.25,” not “.25.” Use “cm3,” not “cc.” (</w:t>
      </w:r>
      <w:r w:rsidRPr="00ED61F6">
        <w:rPr>
          <w:rFonts w:ascii="Cambria" w:hAnsi="Cambria"/>
          <w:i/>
          <w:iCs/>
        </w:rPr>
        <w:t>bullet list</w:t>
      </w:r>
      <w:r w:rsidRPr="00ED61F6">
        <w:rPr>
          <w:rFonts w:ascii="Cambria" w:hAnsi="Cambria"/>
        </w:rPr>
        <w:t>)</w:t>
      </w:r>
    </w:p>
    <w:p w14:paraId="679AE862" w14:textId="0E059367" w:rsidR="00DC652B" w:rsidRPr="00EC29FF" w:rsidRDefault="00ED61F6" w:rsidP="00DC652B">
      <w:pPr>
        <w:pStyle w:val="Heading2"/>
        <w:numPr>
          <w:ilvl w:val="0"/>
          <w:numId w:val="9"/>
        </w:numPr>
        <w:rPr>
          <w:rFonts w:ascii="Cambria" w:hAnsi="Cambria" w:cs="Arial"/>
        </w:rPr>
      </w:pPr>
      <w:r>
        <w:rPr>
          <w:rFonts w:ascii="Cambria" w:hAnsi="Cambria" w:cs="Arial"/>
          <w:lang w:val="id-ID"/>
        </w:rPr>
        <w:t>Equations</w:t>
      </w:r>
    </w:p>
    <w:p w14:paraId="28B0F361" w14:textId="77777777" w:rsidR="00ED61F6" w:rsidRPr="00ED61F6" w:rsidRDefault="00ED61F6" w:rsidP="00ED61F6">
      <w:pPr>
        <w:pStyle w:val="BodyText"/>
        <w:rPr>
          <w:rFonts w:ascii="Cambria" w:hAnsi="Cambria"/>
        </w:rPr>
      </w:pPr>
      <w:r w:rsidRPr="00ED61F6">
        <w:rPr>
          <w:rFonts w:ascii="Cambria" w:hAnsi="Cambria"/>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775909A" w14:textId="77777777" w:rsidR="00ED61F6" w:rsidRPr="00ED61F6" w:rsidRDefault="00ED61F6" w:rsidP="00ED61F6">
      <w:pPr>
        <w:pStyle w:val="BodyText"/>
        <w:rPr>
          <w:rFonts w:ascii="Cambria" w:hAnsi="Cambria"/>
        </w:rPr>
      </w:pPr>
      <w:r w:rsidRPr="00ED61F6">
        <w:rPr>
          <w:rFonts w:ascii="Cambria" w:hAnsi="Cambria"/>
        </w:rPr>
        <w:lastRenderedPageBreak/>
        <w:t xml:space="preserve">Number equations consecutively. Equation numbers, within parentheses, are to position flush right, as in (1), using a right tab stop. To make your equations more compact, you may use the solidus </w:t>
      </w:r>
      <w:proofErr w:type="gramStart"/>
      <w:r w:rsidRPr="00ED61F6">
        <w:rPr>
          <w:rFonts w:ascii="Cambria" w:hAnsi="Cambria"/>
        </w:rPr>
        <w:t>( /</w:t>
      </w:r>
      <w:proofErr w:type="gramEnd"/>
      <w:r w:rsidRPr="00ED61F6">
        <w:rPr>
          <w:rFonts w:ascii="Cambria" w:hAnsi="Cambria"/>
        </w:rPr>
        <w:t xml:space="preserve"> ), the </w:t>
      </w:r>
      <w:proofErr w:type="spellStart"/>
      <w:r w:rsidRPr="00ED61F6">
        <w:rPr>
          <w:rFonts w:ascii="Cambria" w:hAnsi="Cambria"/>
        </w:rPr>
        <w:t>exp</w:t>
      </w:r>
      <w:proofErr w:type="spellEnd"/>
      <w:r w:rsidRPr="00ED61F6">
        <w:rPr>
          <w:rFonts w:ascii="Cambria" w:hAnsi="Cambria"/>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14:paraId="64393EE8" w14:textId="77777777" w:rsidR="00ED61F6" w:rsidRDefault="00ED61F6" w:rsidP="00ED61F6">
      <w:pPr>
        <w:pStyle w:val="equation"/>
        <w:tabs>
          <w:tab w:val="right" w:pos="8763"/>
        </w:tabs>
        <w:rPr>
          <w:rFonts w:eastAsia="MS Mincho"/>
        </w:rPr>
      </w:pPr>
      <w:r w:rsidRPr="00ED61F6">
        <w:rPr>
          <w:rFonts w:ascii="Cambria" w:hAnsi="Cambria" w:cs="Times New Roman"/>
          <w:i/>
        </w:rPr>
        <w:t>a</w:t>
      </w:r>
      <w:r w:rsidRPr="00CB66E6">
        <w:t></w:t>
      </w:r>
      <w:r w:rsidRPr="00CB66E6">
        <w:t></w:t>
      </w:r>
      <w:r w:rsidRPr="00CB66E6">
        <w:t></w:t>
      </w:r>
      <w:r w:rsidRPr="00ED61F6">
        <w:rPr>
          <w:rFonts w:ascii="Cambria" w:hAnsi="Cambria" w:cs="Times New Roman"/>
          <w:i/>
        </w:rPr>
        <w:t>b</w:t>
      </w:r>
      <w:r w:rsidRPr="00CB66E6">
        <w:t></w:t>
      </w:r>
      <w:r w:rsidRPr="00CB66E6">
        <w:t></w:t>
      </w:r>
      <w:r w:rsidRPr="00CB66E6">
        <w:t></w:t>
      </w:r>
      <w:r w:rsidRPr="00CB66E6">
        <w:t></w:t>
      </w:r>
      <w:r>
        <w:t></w:t>
      </w:r>
      <w:r>
        <w:t></w:t>
      </w:r>
      <w:r>
        <w:tab/>
      </w:r>
      <w:r>
        <w:tab/>
      </w:r>
      <w:r w:rsidRPr="00CB66E6">
        <w:t></w:t>
      </w:r>
      <w:r w:rsidRPr="00CB66E6">
        <w:t></w:t>
      </w:r>
      <w:r w:rsidRPr="00CB66E6">
        <w:t></w:t>
      </w:r>
    </w:p>
    <w:p w14:paraId="032F37C1" w14:textId="77777777" w:rsidR="00ED61F6" w:rsidRDefault="00ED61F6" w:rsidP="00ED61F6">
      <w:pPr>
        <w:pStyle w:val="BodyText"/>
        <w:rPr>
          <w:rFonts w:ascii="Cambria" w:hAnsi="Cambria"/>
        </w:rPr>
      </w:pPr>
      <w:r w:rsidRPr="00ED61F6">
        <w:rPr>
          <w:rFonts w:ascii="Cambria" w:hAnsi="Cambria"/>
        </w:rPr>
        <w:t>Note that the equation is centered using a center tab stop. Be sure that the symbols in your equation have been defined before or immediately following the equation. Use “(1),” not “Eq. (1)” or “equation (1),” except at the beginning of a sentence: “Equation (1) is ...”</w:t>
      </w:r>
    </w:p>
    <w:p w14:paraId="7FD7D7B4" w14:textId="0602D2D2" w:rsidR="00ED61F6" w:rsidRPr="00ED61F6" w:rsidRDefault="00ED61F6" w:rsidP="00ED61F6">
      <w:pPr>
        <w:pStyle w:val="Heading2"/>
        <w:numPr>
          <w:ilvl w:val="0"/>
          <w:numId w:val="9"/>
        </w:numPr>
        <w:rPr>
          <w:rFonts w:ascii="Cambria" w:hAnsi="Cambria" w:cs="Arial"/>
        </w:rPr>
      </w:pPr>
      <w:r w:rsidRPr="00ED61F6">
        <w:rPr>
          <w:rFonts w:ascii="Cambria" w:hAnsi="Cambria" w:cs="Arial"/>
          <w:lang w:val="id-ID"/>
        </w:rPr>
        <w:t>Some Common Mistakes</w:t>
      </w:r>
    </w:p>
    <w:p w14:paraId="145FA43B" w14:textId="77777777" w:rsidR="00ED61F6" w:rsidRPr="00ED61F6" w:rsidRDefault="00ED61F6" w:rsidP="00ED61F6">
      <w:pPr>
        <w:pStyle w:val="bulletlist"/>
        <w:rPr>
          <w:rFonts w:ascii="Cambria" w:hAnsi="Cambria"/>
        </w:rPr>
      </w:pPr>
      <w:r w:rsidRPr="00ED61F6">
        <w:rPr>
          <w:rFonts w:ascii="Cambria" w:hAnsi="Cambria"/>
        </w:rPr>
        <w:t>The word “data” is plural, not singular.</w:t>
      </w:r>
    </w:p>
    <w:p w14:paraId="342C396F" w14:textId="77777777" w:rsidR="00ED61F6" w:rsidRPr="00ED61F6" w:rsidRDefault="00ED61F6" w:rsidP="00ED61F6">
      <w:pPr>
        <w:pStyle w:val="bulletlist"/>
        <w:rPr>
          <w:rFonts w:ascii="Cambria" w:hAnsi="Cambria"/>
        </w:rPr>
      </w:pPr>
      <w:r w:rsidRPr="00ED61F6">
        <w:rPr>
          <w:rFonts w:ascii="Cambria" w:hAnsi="Cambria"/>
        </w:rPr>
        <w:t xml:space="preserve">The subscript for the permeability of vacuum </w:t>
      </w:r>
      <w:r w:rsidRPr="00ED61F6">
        <w:rPr>
          <w:rFonts w:ascii="Cambria" w:hAnsi="Cambria" w:cs="Symbol"/>
          <w:i/>
          <w:iCs/>
          <w:snapToGrid w:val="0"/>
        </w:rPr>
        <w:t></w:t>
      </w:r>
      <w:r w:rsidRPr="00ED61F6">
        <w:rPr>
          <w:rFonts w:ascii="Cambria" w:hAnsi="Cambria"/>
          <w:vertAlign w:val="subscript"/>
        </w:rPr>
        <w:t>0</w:t>
      </w:r>
      <w:r w:rsidRPr="00ED61F6">
        <w:rPr>
          <w:rFonts w:ascii="Cambria" w:hAnsi="Cambria"/>
        </w:rPr>
        <w:t>, and other common scientific constants, is zero with subscript formatting, not a lowercase letter “o.”</w:t>
      </w:r>
    </w:p>
    <w:p w14:paraId="1FA4348A" w14:textId="77777777" w:rsidR="00ED61F6" w:rsidRPr="00ED61F6" w:rsidRDefault="00ED61F6" w:rsidP="00ED61F6">
      <w:pPr>
        <w:pStyle w:val="bulletlist"/>
        <w:rPr>
          <w:rFonts w:ascii="Cambria" w:hAnsi="Cambria"/>
        </w:rPr>
      </w:pPr>
      <w:r w:rsidRPr="00ED61F6">
        <w:rPr>
          <w:rFonts w:ascii="Cambria" w:hAnsi="Cambria"/>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980441B" w14:textId="77777777" w:rsidR="00ED61F6" w:rsidRPr="00ED61F6" w:rsidRDefault="00ED61F6" w:rsidP="00ED61F6">
      <w:pPr>
        <w:pStyle w:val="bulletlist"/>
        <w:rPr>
          <w:rFonts w:ascii="Cambria" w:hAnsi="Cambria"/>
        </w:rPr>
      </w:pPr>
      <w:r w:rsidRPr="00ED61F6">
        <w:rPr>
          <w:rFonts w:ascii="Cambria" w:hAnsi="Cambria"/>
        </w:rPr>
        <w:t>A graph within a graph is an “inset,” not an “insert.” The word alternatively is preferred to the word “alternately” (unless you really mean something that alternates).</w:t>
      </w:r>
    </w:p>
    <w:p w14:paraId="48C1C5EE" w14:textId="77777777" w:rsidR="00ED61F6" w:rsidRPr="00ED61F6" w:rsidRDefault="00ED61F6" w:rsidP="00ED61F6">
      <w:pPr>
        <w:pStyle w:val="bulletlist"/>
        <w:rPr>
          <w:rFonts w:ascii="Cambria" w:hAnsi="Cambria"/>
        </w:rPr>
      </w:pPr>
      <w:r w:rsidRPr="00ED61F6">
        <w:rPr>
          <w:rFonts w:ascii="Cambria" w:hAnsi="Cambria"/>
        </w:rPr>
        <w:t>Do not use the word “essentially” to mean “approximately” or “effectively.”</w:t>
      </w:r>
    </w:p>
    <w:p w14:paraId="4CD31AB2" w14:textId="77777777" w:rsidR="00ED61F6" w:rsidRPr="00ED61F6" w:rsidRDefault="00ED61F6" w:rsidP="00ED61F6">
      <w:pPr>
        <w:pStyle w:val="bulletlist"/>
        <w:rPr>
          <w:rFonts w:ascii="Cambria" w:hAnsi="Cambria"/>
        </w:rPr>
      </w:pPr>
      <w:r w:rsidRPr="00ED61F6">
        <w:rPr>
          <w:rFonts w:ascii="Cambria" w:hAnsi="Cambria"/>
        </w:rPr>
        <w:t xml:space="preserve">In your paper title, if the words “that uses” can accurately replace the word using, capitalize the “u”; if not, </w:t>
      </w:r>
      <w:proofErr w:type="gramStart"/>
      <w:r w:rsidRPr="00ED61F6">
        <w:rPr>
          <w:rFonts w:ascii="Cambria" w:hAnsi="Cambria"/>
        </w:rPr>
        <w:t>keep</w:t>
      </w:r>
      <w:proofErr w:type="gramEnd"/>
      <w:r w:rsidRPr="00ED61F6">
        <w:rPr>
          <w:rFonts w:ascii="Cambria" w:hAnsi="Cambria"/>
        </w:rPr>
        <w:t xml:space="preserve"> using lower-cased.</w:t>
      </w:r>
    </w:p>
    <w:p w14:paraId="59B3F355" w14:textId="77777777" w:rsidR="00ED61F6" w:rsidRPr="00ED61F6" w:rsidRDefault="00ED61F6" w:rsidP="00ED61F6">
      <w:pPr>
        <w:pStyle w:val="bulletlist"/>
        <w:rPr>
          <w:rFonts w:ascii="Cambria" w:hAnsi="Cambria"/>
        </w:rPr>
      </w:pPr>
      <w:r w:rsidRPr="00ED61F6">
        <w:rPr>
          <w:rFonts w:ascii="Cambria" w:hAnsi="Cambria"/>
        </w:rPr>
        <w:t>Be aware of the different meanings of the homophones “affect” and “effect,” “complement” and “compliment,” “discreet” and “discrete,” “principal” and “principle.”</w:t>
      </w:r>
    </w:p>
    <w:p w14:paraId="678AE775" w14:textId="77777777" w:rsidR="00ED61F6" w:rsidRPr="00ED61F6" w:rsidRDefault="00ED61F6" w:rsidP="00ED61F6">
      <w:pPr>
        <w:pStyle w:val="bulletlist"/>
        <w:rPr>
          <w:rFonts w:ascii="Cambria" w:hAnsi="Cambria"/>
        </w:rPr>
      </w:pPr>
      <w:r w:rsidRPr="00ED61F6">
        <w:rPr>
          <w:rFonts w:ascii="Cambria" w:hAnsi="Cambria"/>
        </w:rPr>
        <w:t>Do not confuse “imply” and “infer.”</w:t>
      </w:r>
    </w:p>
    <w:p w14:paraId="56DE5CB4" w14:textId="77777777" w:rsidR="00ED61F6" w:rsidRPr="00ED61F6" w:rsidRDefault="00ED61F6" w:rsidP="00ED61F6">
      <w:pPr>
        <w:pStyle w:val="bulletlist"/>
        <w:rPr>
          <w:rFonts w:ascii="Cambria" w:hAnsi="Cambria"/>
        </w:rPr>
      </w:pPr>
      <w:r w:rsidRPr="00ED61F6">
        <w:rPr>
          <w:rFonts w:ascii="Cambria" w:hAnsi="Cambria"/>
        </w:rPr>
        <w:t>The prefix “</w:t>
      </w:r>
      <w:proofErr w:type="gramStart"/>
      <w:r w:rsidRPr="00ED61F6">
        <w:rPr>
          <w:rFonts w:ascii="Cambria" w:hAnsi="Cambria"/>
        </w:rPr>
        <w:t>non</w:t>
      </w:r>
      <w:proofErr w:type="gramEnd"/>
      <w:r w:rsidRPr="00ED61F6">
        <w:rPr>
          <w:rFonts w:ascii="Cambria" w:hAnsi="Cambria"/>
        </w:rPr>
        <w:t>” is not a word; it should be joined to the word it modifies, usually without a hyphen.</w:t>
      </w:r>
    </w:p>
    <w:p w14:paraId="2B974021" w14:textId="77777777" w:rsidR="00ED61F6" w:rsidRPr="00ED61F6" w:rsidRDefault="00ED61F6" w:rsidP="00ED61F6">
      <w:pPr>
        <w:pStyle w:val="bulletlist"/>
        <w:rPr>
          <w:rFonts w:ascii="Cambria" w:hAnsi="Cambria"/>
        </w:rPr>
      </w:pPr>
      <w:r w:rsidRPr="00ED61F6">
        <w:rPr>
          <w:rFonts w:ascii="Cambria" w:hAnsi="Cambria"/>
        </w:rPr>
        <w:t>There is no period after the “et” in the Latin abbreviation “et al.”</w:t>
      </w:r>
    </w:p>
    <w:p w14:paraId="64840A8D" w14:textId="77777777" w:rsidR="00ED61F6" w:rsidRPr="00ED61F6" w:rsidRDefault="00ED61F6" w:rsidP="00ED61F6">
      <w:pPr>
        <w:pStyle w:val="bulletlist"/>
        <w:rPr>
          <w:rFonts w:ascii="Cambria" w:hAnsi="Cambria"/>
        </w:rPr>
      </w:pPr>
      <w:r w:rsidRPr="00ED61F6">
        <w:rPr>
          <w:rFonts w:ascii="Cambria" w:hAnsi="Cambria"/>
        </w:rPr>
        <w:t>The abbreviation “i.e.” means “that is,” and the abbreviation “e.g.” means “for example.”</w:t>
      </w:r>
    </w:p>
    <w:p w14:paraId="19918CEB" w14:textId="3895B7E3" w:rsidR="00ED61F6" w:rsidRPr="00ED61F6" w:rsidRDefault="00ED61F6" w:rsidP="00ED61F6">
      <w:pPr>
        <w:pStyle w:val="BodyText"/>
        <w:rPr>
          <w:rFonts w:ascii="Cambria" w:hAnsi="Cambria"/>
        </w:rPr>
      </w:pPr>
      <w:r w:rsidRPr="00ED61F6">
        <w:rPr>
          <w:rFonts w:ascii="Cambria" w:hAnsi="Cambria"/>
        </w:rPr>
        <w:t>An excellent style manual for science writers is [7].</w:t>
      </w:r>
    </w:p>
    <w:p w14:paraId="2C578BB4" w14:textId="70B81529" w:rsidR="00ED61F6" w:rsidRPr="00EC29FF" w:rsidRDefault="00ED61F6" w:rsidP="00ED61F6">
      <w:pPr>
        <w:pStyle w:val="Heading1"/>
        <w:numPr>
          <w:ilvl w:val="0"/>
          <w:numId w:val="11"/>
        </w:numPr>
        <w:rPr>
          <w:rFonts w:ascii="Cambria" w:hAnsi="Cambria" w:cs="Arial"/>
        </w:rPr>
      </w:pPr>
      <w:r>
        <w:rPr>
          <w:rFonts w:ascii="Cambria" w:hAnsi="Cambria" w:cs="Arial"/>
          <w:lang w:val="id-ID"/>
        </w:rPr>
        <w:t>Results and Discussion</w:t>
      </w:r>
    </w:p>
    <w:p w14:paraId="47CC75BA" w14:textId="77777777" w:rsidR="00ED61F6" w:rsidRDefault="00ED61F6" w:rsidP="00ED61F6">
      <w:pPr>
        <w:pStyle w:val="Heading2"/>
        <w:numPr>
          <w:ilvl w:val="1"/>
          <w:numId w:val="10"/>
        </w:numPr>
        <w:rPr>
          <w:rFonts w:ascii="Cambria" w:hAnsi="Cambria"/>
        </w:rPr>
      </w:pPr>
      <w:r w:rsidRPr="00ED61F6">
        <w:rPr>
          <w:rFonts w:ascii="Cambria" w:hAnsi="Cambria"/>
        </w:rPr>
        <w:t>Authors and Affiliations</w:t>
      </w:r>
    </w:p>
    <w:p w14:paraId="430425C0" w14:textId="36925101" w:rsidR="00ED61F6" w:rsidRPr="00ED61F6" w:rsidRDefault="00ED61F6" w:rsidP="00ED61F6">
      <w:pPr>
        <w:pStyle w:val="BodyText"/>
        <w:rPr>
          <w:rFonts w:ascii="Cambria" w:hAnsi="Cambria"/>
        </w:rPr>
      </w:pPr>
      <w:r w:rsidRPr="00ED61F6">
        <w:rPr>
          <w:rFonts w:ascii="Cambria" w:hAnsi="Cambria"/>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22BC4F02" w14:textId="5B103FC9" w:rsidR="00ED61F6" w:rsidRDefault="00ED61F6" w:rsidP="00ED61F6">
      <w:pPr>
        <w:pStyle w:val="Heading2"/>
        <w:numPr>
          <w:ilvl w:val="1"/>
          <w:numId w:val="10"/>
        </w:numPr>
        <w:rPr>
          <w:rFonts w:ascii="Cambria" w:hAnsi="Cambria"/>
        </w:rPr>
      </w:pPr>
      <w:r>
        <w:rPr>
          <w:rFonts w:ascii="Cambria" w:hAnsi="Cambria"/>
          <w:lang w:val="id-ID"/>
        </w:rPr>
        <w:t>Identify the Headings</w:t>
      </w:r>
    </w:p>
    <w:p w14:paraId="2E00972F" w14:textId="77777777" w:rsidR="00ED61F6" w:rsidRPr="00ED61F6" w:rsidRDefault="00ED61F6" w:rsidP="00ED61F6">
      <w:pPr>
        <w:pStyle w:val="BodyText"/>
        <w:rPr>
          <w:rFonts w:ascii="Cambria" w:hAnsi="Cambria"/>
        </w:rPr>
      </w:pPr>
      <w:r w:rsidRPr="00ED61F6">
        <w:rPr>
          <w:rFonts w:ascii="Cambria" w:hAnsi="Cambria"/>
        </w:rPr>
        <w:t>Headings, or heads, are organizational devices that guide the reader through your paper. There are two types: component heads and text heads.</w:t>
      </w:r>
    </w:p>
    <w:p w14:paraId="67B4A16A" w14:textId="77777777" w:rsidR="00ED61F6" w:rsidRPr="00ED61F6" w:rsidRDefault="00ED61F6" w:rsidP="00ED61F6">
      <w:pPr>
        <w:pStyle w:val="BodyText"/>
        <w:rPr>
          <w:rFonts w:ascii="Cambria" w:hAnsi="Cambria"/>
        </w:rPr>
      </w:pPr>
      <w:r w:rsidRPr="00ED61F6">
        <w:rPr>
          <w:rFonts w:ascii="Cambria" w:hAnsi="Cambria"/>
        </w:rPr>
        <w:lastRenderedPageBreak/>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7E15391" w14:textId="7A2E48A4" w:rsidR="00ED61F6" w:rsidRPr="00ED61F6" w:rsidRDefault="00ED61F6" w:rsidP="00ED61F6">
      <w:pPr>
        <w:pStyle w:val="BodyText"/>
      </w:pPr>
      <w:r w:rsidRPr="00ED61F6">
        <w:rPr>
          <w:rFonts w:ascii="Cambria" w:hAnsi="Cambria"/>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A1D2203" w14:textId="26A1047A" w:rsidR="00ED61F6" w:rsidRPr="00ED61F6" w:rsidRDefault="00ED61F6" w:rsidP="00ED61F6">
      <w:pPr>
        <w:pStyle w:val="Heading2"/>
        <w:numPr>
          <w:ilvl w:val="1"/>
          <w:numId w:val="10"/>
        </w:numPr>
        <w:rPr>
          <w:rFonts w:ascii="Cambria" w:hAnsi="Cambria"/>
        </w:rPr>
      </w:pPr>
      <w:r>
        <w:rPr>
          <w:rFonts w:ascii="Cambria" w:hAnsi="Cambria"/>
          <w:lang w:val="id-ID"/>
        </w:rPr>
        <w:t>Figures and Tables</w:t>
      </w:r>
    </w:p>
    <w:p w14:paraId="5060C4AF" w14:textId="477FDE36" w:rsidR="00ED61F6" w:rsidRDefault="00ED61F6" w:rsidP="00ED61F6">
      <w:pPr>
        <w:pStyle w:val="BodyText"/>
        <w:rPr>
          <w:rFonts w:ascii="Cambria" w:hAnsi="Cambria"/>
        </w:rPr>
      </w:pPr>
      <w:r w:rsidRPr="00ED61F6">
        <w:rPr>
          <w:rFonts w:ascii="Cambria" w:hAnsi="Cambria"/>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1CD17E3" w14:textId="77777777" w:rsidR="00ED61F6" w:rsidRDefault="00ED61F6" w:rsidP="00ED61F6">
      <w:pPr>
        <w:pStyle w:val="tablehead"/>
        <w:ind w:left="851" w:hanging="851"/>
        <w:rPr>
          <w:rFonts w:eastAsia="MS Mincho"/>
          <w:noProof w:val="0"/>
          <w:spacing w:val="-1"/>
        </w:rPr>
      </w:pPr>
      <w:r>
        <w:t>Table Styles</w:t>
      </w:r>
    </w:p>
    <w:tbl>
      <w:tblPr>
        <w:tblW w:w="0" w:type="auto"/>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1308"/>
        <w:gridCol w:w="4254"/>
        <w:gridCol w:w="1633"/>
        <w:gridCol w:w="1644"/>
      </w:tblGrid>
      <w:tr w:rsidR="00ED61F6" w:rsidRPr="00F54852" w14:paraId="3A809A3A" w14:textId="77777777" w:rsidTr="00F915B3">
        <w:trPr>
          <w:cantSplit/>
          <w:trHeight w:val="222"/>
          <w:tblHeader/>
          <w:jc w:val="center"/>
        </w:trPr>
        <w:tc>
          <w:tcPr>
            <w:tcW w:w="1308" w:type="dxa"/>
            <w:vMerge w:val="restart"/>
            <w:vAlign w:val="center"/>
          </w:tcPr>
          <w:p w14:paraId="041A1D23" w14:textId="77777777" w:rsidR="00ED61F6" w:rsidRPr="0004390D" w:rsidRDefault="00ED61F6" w:rsidP="00F915B3">
            <w:pPr>
              <w:pStyle w:val="tablecolhead"/>
            </w:pPr>
            <w:r w:rsidRPr="0004390D">
              <w:t>Table Head</w:t>
            </w:r>
          </w:p>
        </w:tc>
        <w:tc>
          <w:tcPr>
            <w:tcW w:w="7531" w:type="dxa"/>
            <w:gridSpan w:val="3"/>
            <w:vAlign w:val="center"/>
          </w:tcPr>
          <w:p w14:paraId="78DC67A2" w14:textId="77777777" w:rsidR="00ED61F6" w:rsidRPr="0004390D" w:rsidRDefault="00ED61F6" w:rsidP="00F915B3">
            <w:pPr>
              <w:pStyle w:val="tablecolhead"/>
            </w:pPr>
            <w:r w:rsidRPr="0004390D">
              <w:t>Table Column Head</w:t>
            </w:r>
          </w:p>
        </w:tc>
      </w:tr>
      <w:tr w:rsidR="00ED61F6" w:rsidRPr="00F54852" w14:paraId="3463AEF5" w14:textId="77777777" w:rsidTr="00F915B3">
        <w:trPr>
          <w:cantSplit/>
          <w:trHeight w:val="222"/>
          <w:tblHeader/>
          <w:jc w:val="center"/>
        </w:trPr>
        <w:tc>
          <w:tcPr>
            <w:tcW w:w="1308" w:type="dxa"/>
            <w:vMerge/>
          </w:tcPr>
          <w:p w14:paraId="72A97DF5" w14:textId="77777777" w:rsidR="00ED61F6" w:rsidRPr="00F54852" w:rsidRDefault="00ED61F6" w:rsidP="00F915B3">
            <w:pPr>
              <w:rPr>
                <w:sz w:val="16"/>
                <w:szCs w:val="16"/>
              </w:rPr>
            </w:pPr>
          </w:p>
        </w:tc>
        <w:tc>
          <w:tcPr>
            <w:tcW w:w="4254" w:type="dxa"/>
            <w:vAlign w:val="center"/>
          </w:tcPr>
          <w:p w14:paraId="6B520681" w14:textId="77777777" w:rsidR="00ED61F6" w:rsidRPr="0004390D" w:rsidRDefault="00ED61F6" w:rsidP="00F915B3">
            <w:pPr>
              <w:pStyle w:val="tablecolsubhead"/>
            </w:pPr>
            <w:r w:rsidRPr="0004390D">
              <w:t>Table column subhead</w:t>
            </w:r>
          </w:p>
        </w:tc>
        <w:tc>
          <w:tcPr>
            <w:tcW w:w="1633" w:type="dxa"/>
            <w:vAlign w:val="center"/>
          </w:tcPr>
          <w:p w14:paraId="44D06F49" w14:textId="77777777" w:rsidR="00ED61F6" w:rsidRPr="0004390D" w:rsidRDefault="00ED61F6" w:rsidP="00F915B3">
            <w:pPr>
              <w:pStyle w:val="tablecolsubhead"/>
            </w:pPr>
            <w:r w:rsidRPr="0004390D">
              <w:t>Subhead</w:t>
            </w:r>
          </w:p>
        </w:tc>
        <w:tc>
          <w:tcPr>
            <w:tcW w:w="1643" w:type="dxa"/>
            <w:vAlign w:val="center"/>
          </w:tcPr>
          <w:p w14:paraId="0B4A1711" w14:textId="77777777" w:rsidR="00ED61F6" w:rsidRPr="0004390D" w:rsidRDefault="00ED61F6" w:rsidP="00F915B3">
            <w:pPr>
              <w:pStyle w:val="tablecolsubhead"/>
            </w:pPr>
            <w:r w:rsidRPr="0004390D">
              <w:t>Subhead</w:t>
            </w:r>
          </w:p>
        </w:tc>
      </w:tr>
      <w:tr w:rsidR="00ED61F6" w:rsidRPr="00F54852" w14:paraId="2BE79968" w14:textId="77777777" w:rsidTr="00F915B3">
        <w:trPr>
          <w:trHeight w:val="297"/>
          <w:jc w:val="center"/>
        </w:trPr>
        <w:tc>
          <w:tcPr>
            <w:tcW w:w="1308" w:type="dxa"/>
            <w:vAlign w:val="center"/>
          </w:tcPr>
          <w:p w14:paraId="6F3BC74A" w14:textId="77777777" w:rsidR="00ED61F6" w:rsidRPr="0004390D" w:rsidRDefault="00ED61F6" w:rsidP="00F915B3">
            <w:pPr>
              <w:pStyle w:val="tablecopy"/>
              <w:rPr>
                <w:sz w:val="8"/>
                <w:szCs w:val="8"/>
              </w:rPr>
            </w:pPr>
            <w:r w:rsidRPr="0004390D">
              <w:t>copy</w:t>
            </w:r>
          </w:p>
        </w:tc>
        <w:tc>
          <w:tcPr>
            <w:tcW w:w="4254" w:type="dxa"/>
            <w:vAlign w:val="center"/>
          </w:tcPr>
          <w:p w14:paraId="63595D5D" w14:textId="77777777" w:rsidR="00ED61F6" w:rsidRPr="0004390D" w:rsidRDefault="00ED61F6" w:rsidP="00F915B3">
            <w:pPr>
              <w:pStyle w:val="tablecopy"/>
            </w:pPr>
            <w:r w:rsidRPr="0004390D">
              <w:t>More table copy</w:t>
            </w:r>
            <w:r w:rsidRPr="0004390D">
              <w:rPr>
                <w:vertAlign w:val="superscript"/>
              </w:rPr>
              <w:t>a</w:t>
            </w:r>
          </w:p>
        </w:tc>
        <w:tc>
          <w:tcPr>
            <w:tcW w:w="1633" w:type="dxa"/>
            <w:vAlign w:val="center"/>
          </w:tcPr>
          <w:p w14:paraId="765F9FCF" w14:textId="77777777" w:rsidR="00ED61F6" w:rsidRPr="00F54852" w:rsidRDefault="00ED61F6" w:rsidP="00F915B3">
            <w:pPr>
              <w:pStyle w:val="tablecopy"/>
            </w:pPr>
          </w:p>
        </w:tc>
        <w:tc>
          <w:tcPr>
            <w:tcW w:w="1643" w:type="dxa"/>
            <w:vAlign w:val="center"/>
          </w:tcPr>
          <w:p w14:paraId="4D82BF09" w14:textId="77777777" w:rsidR="00ED61F6" w:rsidRPr="00F54852" w:rsidRDefault="00ED61F6" w:rsidP="00F915B3">
            <w:pPr>
              <w:pStyle w:val="tablecopy"/>
            </w:pPr>
          </w:p>
        </w:tc>
      </w:tr>
    </w:tbl>
    <w:p w14:paraId="6EF4FC27" w14:textId="77777777" w:rsidR="00ED61F6" w:rsidRDefault="00ED61F6" w:rsidP="00ED61F6">
      <w:pPr>
        <w:pStyle w:val="tablefootnote"/>
        <w:jc w:val="center"/>
        <w:rPr>
          <w:i/>
          <w:iCs/>
        </w:rPr>
      </w:pPr>
      <w:r>
        <w:t xml:space="preserve">Sample of a Table </w:t>
      </w:r>
      <w:r w:rsidRPr="00CB66E6">
        <w:t>footnote</w:t>
      </w:r>
      <w:r>
        <w:t xml:space="preserve">. </w:t>
      </w:r>
      <w:r>
        <w:rPr>
          <w:i/>
          <w:iCs/>
        </w:rPr>
        <w:t>(Table footnote)</w:t>
      </w:r>
    </w:p>
    <w:p w14:paraId="477A480C" w14:textId="77777777" w:rsidR="00ED61F6" w:rsidRDefault="00ED61F6" w:rsidP="00ED61F6">
      <w:pPr>
        <w:pStyle w:val="tablefootnote"/>
        <w:numPr>
          <w:ilvl w:val="0"/>
          <w:numId w:val="0"/>
        </w:numPr>
        <w:ind w:left="360"/>
        <w:jc w:val="center"/>
        <w:rPr>
          <w:i/>
          <w:iCs/>
        </w:rPr>
      </w:pPr>
    </w:p>
    <w:p w14:paraId="392AD325" w14:textId="5E9F6996" w:rsidR="00ED61F6" w:rsidRPr="00FB194F" w:rsidRDefault="00ED61F6" w:rsidP="00ED61F6">
      <w:pPr>
        <w:pStyle w:val="figure"/>
        <w:rPr>
          <w:i/>
          <w:iCs/>
        </w:rPr>
      </w:pPr>
      <w:r>
        <w:rPr>
          <w:noProof/>
        </w:rPr>
        <mc:AlternateContent>
          <mc:Choice Requires="wps">
            <w:drawing>
              <wp:inline distT="0" distB="0" distL="0" distR="0" wp14:anchorId="18942C58" wp14:editId="0863256D">
                <wp:extent cx="3200400" cy="1143000"/>
                <wp:effectExtent l="0" t="0" r="19050" b="1905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53542431" w14:textId="77777777" w:rsidR="00ED61F6" w:rsidRPr="00ED61F6" w:rsidRDefault="00ED61F6" w:rsidP="00ED61F6">
                            <w:pPr>
                              <w:pStyle w:val="BodyText"/>
                              <w:jc w:val="left"/>
                              <w:rPr>
                                <w:rFonts w:ascii="Cambria" w:hAnsi="Cambria"/>
                                <w:sz w:val="18"/>
                              </w:rPr>
                            </w:pPr>
                            <w:r w:rsidRPr="00ED61F6">
                              <w:rPr>
                                <w:rFonts w:ascii="Cambria" w:hAnsi="Cambria"/>
                                <w:sz w:val="18"/>
                              </w:rPr>
                              <w:t>We suggest that you use a text box to insert a graphic (which is ideally a 300 dpi resolution TIFF or EPS file with all fonts embedded) because this method is somewhat more stable than directly inserting a picture.</w:t>
                            </w:r>
                          </w:p>
                          <w:p w14:paraId="5DFD5958" w14:textId="77777777" w:rsidR="00ED61F6" w:rsidRPr="00ED61F6" w:rsidRDefault="00ED61F6" w:rsidP="00ED61F6">
                            <w:pPr>
                              <w:pStyle w:val="BodyText"/>
                              <w:jc w:val="left"/>
                              <w:rPr>
                                <w:rFonts w:ascii="Cambria" w:hAnsi="Cambria"/>
                                <w:sz w:val="18"/>
                              </w:rPr>
                            </w:pPr>
                            <w:r w:rsidRPr="00ED61F6">
                              <w:rPr>
                                <w:rFonts w:ascii="Cambria" w:hAnsi="Cambria"/>
                                <w:sz w:val="18"/>
                              </w:rP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w14:anchorId="18942C58" id="_x0000_t202" coordsize="21600,21600" o:spt="202" path="m,l,21600r21600,l21600,xe">
                <v:stroke joinstyle="miter"/>
                <v:path gradientshapeok="t" o:connecttype="rect"/>
              </v:shapetype>
              <v:shape id="Text Box 16" o:spid="_x0000_s1026" type="#_x0000_t202" style="width:252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">
                <v:textbox>
                  <w:txbxContent>
                    <w:p w14:paraId="53542431" w14:textId="77777777" w:rsidR="00ED61F6" w:rsidRPr="00ED61F6" w:rsidRDefault="00ED61F6" w:rsidP="00ED61F6">
                      <w:pPr>
                        <w:pStyle w:val="BodyText"/>
                        <w:jc w:val="left"/>
                        <w:rPr>
                          <w:rFonts w:ascii="Cambria" w:hAnsi="Cambria"/>
                          <w:sz w:val="18"/>
                        </w:rPr>
                      </w:pPr>
                      <w:r w:rsidRPr="00ED61F6">
                        <w:rPr>
                          <w:rFonts w:ascii="Cambria" w:hAnsi="Cambria"/>
                          <w:sz w:val="18"/>
                        </w:rPr>
                        <w:t>We suggest that you use a text box to insert a graphic (which is ideally a 300 dpi resolution TIFF or EPS file with all fonts embedded) because this method is somewhat more stable than directly inserting a picture.</w:t>
                      </w:r>
                    </w:p>
                    <w:p w14:paraId="5DFD5958" w14:textId="77777777" w:rsidR="00ED61F6" w:rsidRPr="00ED61F6" w:rsidRDefault="00ED61F6" w:rsidP="00ED61F6">
                      <w:pPr>
                        <w:pStyle w:val="BodyText"/>
                        <w:jc w:val="left"/>
                        <w:rPr>
                          <w:rFonts w:ascii="Cambria" w:hAnsi="Cambria"/>
                          <w:sz w:val="18"/>
                        </w:rPr>
                      </w:pPr>
                      <w:r w:rsidRPr="00ED61F6">
                        <w:rPr>
                          <w:rFonts w:ascii="Cambria" w:hAnsi="Cambria"/>
                          <w:sz w:val="18"/>
                        </w:rPr>
                        <w:t>To have non-visible rules on your frame, use the MSWord “Format” pull-down menu, select Text Box &gt; Colors and Lines to choose No Fill and No Line.</w:t>
                      </w:r>
                    </w:p>
                  </w:txbxContent>
                </v:textbox>
                <w10:anchorlock/>
              </v:shape>
            </w:pict>
          </mc:Fallback>
        </mc:AlternateContent>
      </w:r>
    </w:p>
    <w:p w14:paraId="3AF303AA" w14:textId="16D0D571" w:rsidR="00ED61F6" w:rsidRPr="00ED61F6" w:rsidRDefault="00ED61F6" w:rsidP="00ED61F6">
      <w:pPr>
        <w:pStyle w:val="figurecaption"/>
        <w:rPr>
          <w:rFonts w:ascii="Cambria" w:eastAsia="MS Mincho" w:hAnsi="Cambria"/>
        </w:rPr>
      </w:pPr>
      <w:r>
        <w:rPr>
          <w:rFonts w:eastAsia="MS Mincho"/>
          <w:lang w:val="id-ID"/>
        </w:rPr>
        <w:t xml:space="preserve"> </w:t>
      </w:r>
      <w:r w:rsidRPr="00ED61F6">
        <w:rPr>
          <w:rFonts w:ascii="Cambria" w:eastAsia="MS Mincho" w:hAnsi="Cambria"/>
        </w:rPr>
        <w:t xml:space="preserve">Example of a figure caption. </w:t>
      </w:r>
      <w:r w:rsidRPr="00ED61F6">
        <w:rPr>
          <w:rFonts w:ascii="Cambria" w:eastAsia="MS Mincho" w:hAnsi="Cambria"/>
          <w:i/>
          <w:iCs/>
        </w:rPr>
        <w:t>(figure caption)</w:t>
      </w:r>
    </w:p>
    <w:p w14:paraId="6C3F3853" w14:textId="77777777" w:rsidR="00ED61F6" w:rsidRDefault="00ED61F6" w:rsidP="00ED61F6"/>
    <w:p w14:paraId="2D2FB41A" w14:textId="77777777" w:rsidR="00ED61F6" w:rsidRPr="00ED61F6" w:rsidRDefault="00ED61F6" w:rsidP="00ED61F6"/>
    <w:p w14:paraId="265903D0" w14:textId="77777777" w:rsidR="001D3CF1" w:rsidRPr="00EC29FF" w:rsidRDefault="001D3CF1" w:rsidP="00EC29FF">
      <w:pPr>
        <w:pStyle w:val="Heading1"/>
        <w:numPr>
          <w:ilvl w:val="0"/>
          <w:numId w:val="11"/>
        </w:numPr>
        <w:rPr>
          <w:rFonts w:ascii="Cambria" w:hAnsi="Cambria" w:cs="Arial"/>
        </w:rPr>
      </w:pPr>
      <w:r w:rsidRPr="00EC29FF">
        <w:rPr>
          <w:rFonts w:ascii="Cambria" w:hAnsi="Cambria" w:cs="Arial"/>
        </w:rPr>
        <w:t>Conclusion</w:t>
      </w:r>
    </w:p>
    <w:p w14:paraId="3FF3F85D" w14:textId="7A2BD91F" w:rsidR="00DB7D62" w:rsidRPr="00423D4C" w:rsidRDefault="00ED61F6" w:rsidP="00EC29FF">
      <w:pPr>
        <w:pStyle w:val="BodyText"/>
        <w:spacing w:line="240" w:lineRule="auto"/>
        <w:rPr>
          <w:rFonts w:ascii="Cambria" w:hAnsi="Cambria" w:cs="Arial"/>
          <w:lang w:val="id-ID"/>
        </w:rPr>
      </w:pPr>
      <w:r w:rsidRPr="00ED61F6">
        <w:rPr>
          <w:rFonts w:ascii="Cambria" w:hAnsi="Cambria" w:cs="Arial"/>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14:paraId="0D8BCB4D" w14:textId="77777777" w:rsidR="00537B9A" w:rsidRPr="00EC29FF" w:rsidRDefault="00537B9A" w:rsidP="00EC29FF">
      <w:pPr>
        <w:pStyle w:val="Heading5"/>
        <w:rPr>
          <w:rFonts w:ascii="Cambria" w:eastAsia="MS Mincho" w:hAnsi="Cambria" w:cs="Arial"/>
        </w:rPr>
      </w:pPr>
      <w:r w:rsidRPr="00EC29FF">
        <w:rPr>
          <w:rFonts w:ascii="Cambria" w:eastAsia="MS Mincho" w:hAnsi="Cambria" w:cs="Arial"/>
        </w:rPr>
        <w:t xml:space="preserve">Acknowledgment </w:t>
      </w:r>
    </w:p>
    <w:p w14:paraId="4702EF56" w14:textId="0389D64D" w:rsidR="00900203" w:rsidRPr="00EC29FF" w:rsidRDefault="00ED61F6" w:rsidP="00EC29FF">
      <w:pPr>
        <w:pStyle w:val="BodyText"/>
        <w:spacing w:line="240" w:lineRule="auto"/>
        <w:rPr>
          <w:rFonts w:ascii="Cambria" w:hAnsi="Cambria" w:cs="Arial"/>
        </w:rPr>
      </w:pPr>
      <w:bookmarkStart w:id="1" w:name="_Hlk534358702"/>
      <w:r w:rsidRPr="00ED61F6">
        <w:rPr>
          <w:rFonts w:ascii="Cambria" w:hAnsi="Cambria" w:cs="Arial"/>
        </w:rPr>
        <w:t xml:space="preserve">The preferred spelling of the word “acknowledgment” in America is without an “e” after the “g.” Avoid the stilted expression “one of us (R. B. G.) </w:t>
      </w:r>
      <w:proofErr w:type="gramStart"/>
      <w:r w:rsidRPr="00ED61F6">
        <w:rPr>
          <w:rFonts w:ascii="Cambria" w:hAnsi="Cambria" w:cs="Arial"/>
        </w:rPr>
        <w:t>thanks</w:t>
      </w:r>
      <w:proofErr w:type="gramEnd"/>
      <w:r w:rsidRPr="00ED61F6">
        <w:rPr>
          <w:rFonts w:ascii="Cambria" w:hAnsi="Cambria" w:cs="Arial"/>
        </w:rPr>
        <w:t xml:space="preserve"> ...”.  Instead, try “R. B. G. thanks...</w:t>
      </w:r>
      <w:proofErr w:type="gramStart"/>
      <w:r w:rsidRPr="00ED61F6">
        <w:rPr>
          <w:rFonts w:ascii="Cambria" w:hAnsi="Cambria" w:cs="Arial"/>
        </w:rPr>
        <w:t>”.</w:t>
      </w:r>
      <w:proofErr w:type="gramEnd"/>
      <w:r w:rsidRPr="00ED61F6">
        <w:rPr>
          <w:rFonts w:ascii="Cambria" w:hAnsi="Cambria" w:cs="Arial"/>
        </w:rPr>
        <w:t xml:space="preserve"> Put sponsor acknowledgments in the unnumbered footnote on the first page.</w:t>
      </w:r>
    </w:p>
    <w:p w14:paraId="0238474E" w14:textId="12CC638F" w:rsidR="004178F0" w:rsidRDefault="000413BE" w:rsidP="008934E2">
      <w:pPr>
        <w:pStyle w:val="Heading5"/>
        <w:rPr>
          <w:rFonts w:ascii="Cambria" w:eastAsia="MS Mincho" w:hAnsi="Cambria" w:cs="Arial"/>
        </w:rPr>
      </w:pPr>
      <w:bookmarkStart w:id="2" w:name="_Hlk534362220"/>
      <w:bookmarkEnd w:id="1"/>
      <w:r w:rsidRPr="00EC29FF">
        <w:rPr>
          <w:rFonts w:ascii="Cambria" w:eastAsia="MS Mincho" w:hAnsi="Cambria" w:cs="Arial"/>
        </w:rPr>
        <w:t>References</w:t>
      </w:r>
    </w:p>
    <w:p w14:paraId="46A64563" w14:textId="7C7FC991" w:rsidR="00ED61F6" w:rsidRPr="00ED61F6" w:rsidRDefault="008934E2" w:rsidP="00ED61F6">
      <w:pPr>
        <w:pStyle w:val="BodyText"/>
        <w:rPr>
          <w:rFonts w:ascii="Cambria" w:hAnsi="Cambria"/>
          <w:sz w:val="20"/>
        </w:rPr>
      </w:pPr>
      <w:r w:rsidRPr="00ED61F6">
        <w:rPr>
          <w:rFonts w:ascii="Cambria" w:hAnsi="Cambria" w:cs="Arial"/>
          <w:sz w:val="20"/>
        </w:rPr>
        <w:lastRenderedPageBreak/>
        <w:fldChar w:fldCharType="begin" w:fldLock="1"/>
      </w:r>
      <w:r w:rsidRPr="00ED61F6">
        <w:rPr>
          <w:rFonts w:ascii="Cambria" w:hAnsi="Cambria" w:cs="Arial"/>
          <w:sz w:val="20"/>
        </w:rPr>
        <w:instrText xml:space="preserve">ADDIN Mendeley Bibliography CSL_BIBLIOGRAPHY </w:instrText>
      </w:r>
      <w:r w:rsidRPr="00ED61F6">
        <w:rPr>
          <w:rFonts w:ascii="Cambria" w:hAnsi="Cambria" w:cs="Arial"/>
          <w:sz w:val="20"/>
        </w:rPr>
        <w:fldChar w:fldCharType="separate"/>
      </w:r>
      <w:r w:rsidR="00ED61F6" w:rsidRPr="00ED61F6">
        <w:rPr>
          <w:rFonts w:ascii="Cambria" w:hAnsi="Cambria"/>
          <w:sz w:val="20"/>
        </w:rPr>
        <w:t xml:space="preserve"> The template will number citations consecutively within brackets [1]. The sentence punctuation follows the bracket [2]. Refer simply to the reference number, as in [3]—do not use “Ref. [3]” or “reference [3]” except at the beginning of a sentence: “Reference [3] was the first ...”</w:t>
      </w:r>
    </w:p>
    <w:p w14:paraId="73C0B988" w14:textId="77777777" w:rsidR="00ED61F6" w:rsidRPr="00ED61F6" w:rsidRDefault="00ED61F6" w:rsidP="00ED61F6">
      <w:pPr>
        <w:pStyle w:val="BodyText"/>
        <w:rPr>
          <w:rFonts w:ascii="Cambria" w:hAnsi="Cambria"/>
          <w:sz w:val="20"/>
        </w:rPr>
      </w:pPr>
      <w:r w:rsidRPr="00ED61F6">
        <w:rPr>
          <w:rFonts w:ascii="Cambria" w:hAnsi="Cambria"/>
          <w:sz w:val="20"/>
        </w:rPr>
        <w:t>Number footnotes separately in superscripts. Place the actual footnote at the bottom of the column in which it was cited. Do not put footnotes in the reference list. Use letters for table footnotes.</w:t>
      </w:r>
    </w:p>
    <w:p w14:paraId="439A9D0D" w14:textId="77777777" w:rsidR="00ED61F6" w:rsidRPr="00ED61F6" w:rsidRDefault="00ED61F6" w:rsidP="00ED61F6">
      <w:pPr>
        <w:pStyle w:val="BodyText"/>
        <w:rPr>
          <w:rFonts w:ascii="Cambria" w:hAnsi="Cambria"/>
          <w:sz w:val="20"/>
        </w:rPr>
      </w:pPr>
      <w:r w:rsidRPr="00ED61F6">
        <w:rPr>
          <w:rFonts w:ascii="Cambria" w:hAnsi="Cambria"/>
          <w:sz w:val="20"/>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D87E54D" w14:textId="77777777" w:rsidR="00ED61F6" w:rsidRPr="00ED61F6" w:rsidRDefault="00ED61F6" w:rsidP="00ED61F6">
      <w:pPr>
        <w:pStyle w:val="BodyText"/>
        <w:rPr>
          <w:rFonts w:ascii="Cambria" w:hAnsi="Cambria"/>
          <w:sz w:val="20"/>
        </w:rPr>
      </w:pPr>
      <w:r w:rsidRPr="00ED61F6">
        <w:rPr>
          <w:rFonts w:ascii="Cambria" w:hAnsi="Cambria"/>
          <w:sz w:val="20"/>
        </w:rPr>
        <w:t>For papers published in translation journals, please give the English citation first, followed by the original foreign-language citation [6].</w:t>
      </w:r>
    </w:p>
    <w:p w14:paraId="01746BD4" w14:textId="77777777" w:rsidR="00ED61F6" w:rsidRPr="00ED61F6" w:rsidRDefault="00ED61F6" w:rsidP="00ED61F6">
      <w:pPr>
        <w:pStyle w:val="references"/>
        <w:ind w:left="357" w:hanging="357"/>
        <w:rPr>
          <w:rFonts w:ascii="Cambria" w:eastAsia="MS Mincho" w:hAnsi="Cambria"/>
          <w:szCs w:val="20"/>
        </w:rPr>
      </w:pPr>
      <w:r w:rsidRPr="00ED61F6">
        <w:rPr>
          <w:rFonts w:ascii="Cambria" w:eastAsia="MS Mincho" w:hAnsi="Cambria"/>
          <w:szCs w:val="20"/>
        </w:rPr>
        <w:t>G. Eason, B. Noble, and I.N. Sneddon, “On certain integrals of Lipschitz-Hankel type involving products of Bessel functions,” Phil. Trans. Roy. Soc. London, vol. A247, pp. 529-551, April 1955. (</w:t>
      </w:r>
      <w:r w:rsidRPr="00ED61F6">
        <w:rPr>
          <w:rFonts w:ascii="Cambria" w:eastAsia="MS Mincho" w:hAnsi="Cambria"/>
          <w:i/>
          <w:szCs w:val="20"/>
        </w:rPr>
        <w:t>references</w:t>
      </w:r>
      <w:r w:rsidRPr="00ED61F6">
        <w:rPr>
          <w:rFonts w:ascii="Cambria" w:eastAsia="MS Mincho" w:hAnsi="Cambria"/>
          <w:szCs w:val="20"/>
        </w:rPr>
        <w:t>)</w:t>
      </w:r>
    </w:p>
    <w:p w14:paraId="6A5967F9" w14:textId="77777777" w:rsidR="00ED61F6" w:rsidRPr="00ED61F6" w:rsidRDefault="00ED61F6" w:rsidP="00ED61F6">
      <w:pPr>
        <w:pStyle w:val="references"/>
        <w:ind w:left="357" w:hanging="357"/>
        <w:rPr>
          <w:rFonts w:ascii="Cambria" w:eastAsia="MS Mincho" w:hAnsi="Cambria"/>
          <w:szCs w:val="20"/>
        </w:rPr>
      </w:pPr>
      <w:r w:rsidRPr="00ED61F6">
        <w:rPr>
          <w:rFonts w:ascii="Cambria" w:eastAsia="MS Mincho" w:hAnsi="Cambria"/>
          <w:szCs w:val="20"/>
        </w:rPr>
        <w:t>J. Clerk Maxwell, A Treatise on Electricity and Magnetism, 3rd ed., vol. 2. Oxford: Clarendon, 1892, pp.68-73.</w:t>
      </w:r>
    </w:p>
    <w:p w14:paraId="02F6B200" w14:textId="77777777" w:rsidR="00ED61F6" w:rsidRPr="00ED61F6" w:rsidRDefault="00ED61F6" w:rsidP="00ED61F6">
      <w:pPr>
        <w:pStyle w:val="references"/>
        <w:ind w:left="357" w:hanging="357"/>
        <w:rPr>
          <w:rFonts w:ascii="Cambria" w:eastAsia="MS Mincho" w:hAnsi="Cambria"/>
          <w:szCs w:val="20"/>
        </w:rPr>
      </w:pPr>
      <w:r w:rsidRPr="00ED61F6">
        <w:rPr>
          <w:rFonts w:ascii="Cambria" w:eastAsia="MS Mincho" w:hAnsi="Cambria"/>
          <w:szCs w:val="20"/>
        </w:rPr>
        <w:t>I.S. Jacobs and C.P. Bean, “Fine particles, thin films and exchange anisotropy,” in Magnetism, vol. III, G.T. Rado and H. Suhl, Eds. New York: Academic, 1963, pp. 271-350.</w:t>
      </w:r>
    </w:p>
    <w:p w14:paraId="4D175037" w14:textId="77777777" w:rsidR="00ED61F6" w:rsidRPr="00ED61F6" w:rsidRDefault="00ED61F6" w:rsidP="00ED61F6">
      <w:pPr>
        <w:pStyle w:val="references"/>
        <w:ind w:left="357" w:hanging="357"/>
        <w:rPr>
          <w:rFonts w:ascii="Cambria" w:eastAsia="MS Mincho" w:hAnsi="Cambria"/>
          <w:szCs w:val="20"/>
        </w:rPr>
      </w:pPr>
      <w:r w:rsidRPr="00ED61F6">
        <w:rPr>
          <w:rFonts w:ascii="Cambria" w:eastAsia="MS Mincho" w:hAnsi="Cambria"/>
          <w:szCs w:val="20"/>
        </w:rPr>
        <w:t>K. Elissa, “Title of paper if known,” unpublished.</w:t>
      </w:r>
    </w:p>
    <w:p w14:paraId="126D19E3" w14:textId="77777777" w:rsidR="00ED61F6" w:rsidRPr="00ED61F6" w:rsidRDefault="00ED61F6" w:rsidP="00ED61F6">
      <w:pPr>
        <w:pStyle w:val="references"/>
        <w:ind w:left="357" w:hanging="357"/>
        <w:rPr>
          <w:rFonts w:ascii="Cambria" w:eastAsia="MS Mincho" w:hAnsi="Cambria"/>
          <w:szCs w:val="20"/>
        </w:rPr>
      </w:pPr>
      <w:r w:rsidRPr="00ED61F6">
        <w:rPr>
          <w:rFonts w:ascii="Cambria" w:eastAsia="MS Mincho" w:hAnsi="Cambria"/>
          <w:szCs w:val="20"/>
        </w:rPr>
        <w:t>R. Nicole, “Title of paper with only first word capitalized,” J. Name Stand. Abbrev., in press.</w:t>
      </w:r>
    </w:p>
    <w:p w14:paraId="7E86E404" w14:textId="77777777" w:rsidR="00ED61F6" w:rsidRPr="00ED61F6" w:rsidRDefault="00ED61F6" w:rsidP="00ED61F6">
      <w:pPr>
        <w:pStyle w:val="references"/>
        <w:ind w:left="357" w:hanging="357"/>
        <w:rPr>
          <w:rFonts w:ascii="Cambria" w:eastAsia="MS Mincho" w:hAnsi="Cambria"/>
          <w:szCs w:val="20"/>
        </w:rPr>
      </w:pPr>
      <w:r w:rsidRPr="00ED61F6">
        <w:rPr>
          <w:rFonts w:ascii="Cambria" w:eastAsia="MS Mincho" w:hAnsi="Cambria"/>
          <w:szCs w:val="20"/>
        </w:rPr>
        <w:t>Y. Yorozu, M. Hirano, K. Oka, and Y. Tagawa, “Electron spectroscopy studies on magneto-optical media and plastic substrate interface,” IEEE Transl. J. Magn. Japan, vol. 2, pp. 740-741, August 1987 [Digests 9th Annual Conf. Magnetics Japan, p. 301, 1982].</w:t>
      </w:r>
    </w:p>
    <w:p w14:paraId="17E66365" w14:textId="77777777" w:rsidR="00ED61F6" w:rsidRPr="00ED61F6" w:rsidRDefault="00ED61F6" w:rsidP="00ED61F6">
      <w:pPr>
        <w:pStyle w:val="references"/>
        <w:ind w:left="357" w:hanging="357"/>
        <w:rPr>
          <w:rFonts w:ascii="Cambria" w:eastAsia="MS Mincho" w:hAnsi="Cambria"/>
          <w:szCs w:val="20"/>
        </w:rPr>
      </w:pPr>
      <w:r w:rsidRPr="00ED61F6">
        <w:rPr>
          <w:rFonts w:ascii="Cambria" w:eastAsia="MS Mincho" w:hAnsi="Cambria"/>
          <w:szCs w:val="20"/>
        </w:rPr>
        <w:t>M. Young, The Technical Writer’s Handbook. Mill Valley, CA: University Science, 1989.</w:t>
      </w:r>
    </w:p>
    <w:p w14:paraId="0A67499F" w14:textId="38196A6F" w:rsidR="00875677" w:rsidRPr="00ED61F6" w:rsidRDefault="00875677" w:rsidP="00FC1E52">
      <w:pPr>
        <w:widowControl w:val="0"/>
        <w:autoSpaceDE w:val="0"/>
        <w:autoSpaceDN w:val="0"/>
        <w:adjustRightInd w:val="0"/>
        <w:spacing w:after="120" w:line="240" w:lineRule="auto"/>
        <w:ind w:left="426" w:hanging="426"/>
        <w:jc w:val="both"/>
        <w:rPr>
          <w:rFonts w:ascii="Cambria" w:hAnsi="Cambria"/>
          <w:noProof/>
          <w:sz w:val="20"/>
          <w:szCs w:val="20"/>
        </w:rPr>
      </w:pPr>
    </w:p>
    <w:p w14:paraId="44142E5D" w14:textId="7092C70D" w:rsidR="004178F0" w:rsidRDefault="008934E2" w:rsidP="00ED61F6">
      <w:pPr>
        <w:pStyle w:val="Heading5"/>
        <w:rPr>
          <w:rFonts w:ascii="Cambria" w:eastAsia="MS Mincho" w:hAnsi="Cambria" w:cs="Arial"/>
          <w:lang w:val="id-ID"/>
        </w:rPr>
      </w:pPr>
      <w:r w:rsidRPr="00ED61F6">
        <w:rPr>
          <w:rFonts w:ascii="Cambria" w:eastAsia="MS Mincho" w:hAnsi="Cambria" w:cs="Arial"/>
          <w:sz w:val="20"/>
        </w:rPr>
        <w:fldChar w:fldCharType="end"/>
      </w:r>
      <w:bookmarkEnd w:id="2"/>
      <w:r w:rsidR="00ED61F6">
        <w:rPr>
          <w:rFonts w:ascii="Cambria" w:eastAsia="MS Mincho" w:hAnsi="Cambria" w:cs="Arial"/>
          <w:lang w:val="id-ID"/>
        </w:rPr>
        <w:t>Supplementary Material</w:t>
      </w:r>
    </w:p>
    <w:p w14:paraId="077D64DB" w14:textId="70832556" w:rsidR="00ED61F6" w:rsidRPr="00ED61F6" w:rsidRDefault="00ED61F6" w:rsidP="00ED61F6">
      <w:pPr>
        <w:jc w:val="both"/>
        <w:rPr>
          <w:rFonts w:ascii="Cambria" w:hAnsi="Cambria"/>
          <w:lang w:val="id-ID"/>
        </w:rPr>
      </w:pPr>
      <w:r w:rsidRPr="00ED61F6">
        <w:rPr>
          <w:rFonts w:ascii="Cambria" w:hAnsi="Cambria"/>
          <w:lang w:val="id-ID"/>
        </w:rPr>
        <w:t>Supplementary material that may be helpful in the review process should be prepared and provided as a separate electronic file. That file can then be transformed into PDF format and submitted along with the manuscript and graphic files to the appropriate editorial office.</w:t>
      </w:r>
    </w:p>
    <w:sectPr w:rsidR="00ED61F6" w:rsidRPr="00ED61F6" w:rsidSect="009A75CC">
      <w:headerReference w:type="even" r:id="rId15"/>
      <w:headerReference w:type="default" r:id="rId16"/>
      <w:footerReference w:type="even" r:id="rId17"/>
      <w:footerReference w:type="default" r:id="rId18"/>
      <w:headerReference w:type="first" r:id="rId19"/>
      <w:footerReference w:type="first" r:id="rId20"/>
      <w:pgSz w:w="11907" w:h="16840" w:code="9"/>
      <w:pgMar w:top="1777"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13B05" w14:textId="77777777" w:rsidR="00D271E9" w:rsidRDefault="00D271E9" w:rsidP="001D3718">
      <w:pPr>
        <w:spacing w:after="0" w:line="240" w:lineRule="auto"/>
      </w:pPr>
      <w:r>
        <w:separator/>
      </w:r>
    </w:p>
  </w:endnote>
  <w:endnote w:type="continuationSeparator" w:id="0">
    <w:p w14:paraId="640FCAD7" w14:textId="77777777" w:rsidR="00D271E9" w:rsidRDefault="00D271E9"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A1141" w14:textId="563BE6E1" w:rsidR="006E1E83" w:rsidRPr="004178F0" w:rsidRDefault="006E1E83" w:rsidP="00313BD4">
    <w:pPr>
      <w:pStyle w:val="Footer"/>
      <w:tabs>
        <w:tab w:val="clear" w:pos="4680"/>
        <w:tab w:val="center" w:pos="4395"/>
      </w:tabs>
      <w:rPr>
        <w:rFonts w:ascii="Centaur" w:hAnsi="Centaur"/>
        <w:i/>
        <w:noProof/>
        <w:color w:val="C00000"/>
        <w:sz w:val="18"/>
        <w:szCs w:val="18"/>
      </w:rPr>
    </w:pPr>
    <w:r w:rsidRPr="00CB1011">
      <w:rPr>
        <w:rFonts w:ascii="Centaur" w:hAnsi="Centaur"/>
        <w:noProof/>
      </w:rPr>
      <mc:AlternateContent>
        <mc:Choice Requires="wps">
          <w:drawing>
            <wp:anchor distT="0" distB="0" distL="114300" distR="114300" simplePos="0" relativeHeight="251653632" behindDoc="0" locked="0" layoutInCell="1" allowOverlap="1" wp14:anchorId="0933FD53" wp14:editId="4066D3EA">
              <wp:simplePos x="0" y="0"/>
              <wp:positionH relativeFrom="column">
                <wp:posOffset>0</wp:posOffset>
              </wp:positionH>
              <wp:positionV relativeFrom="paragraph">
                <wp:posOffset>-188595</wp:posOffset>
              </wp:positionV>
              <wp:extent cx="5565775" cy="64770"/>
              <wp:effectExtent l="3810" t="4445" r="254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D38A5D">
                              <a:gamma/>
                              <a:tint val="20000"/>
                              <a:invGamma/>
                            </a:srgbClr>
                          </a:gs>
                          <a:gs pos="100000">
                            <a:srgbClr val="D38A5D"/>
                          </a:gs>
                        </a:gsLst>
                        <a:lin ang="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636F30" id="Rectangle 26" o:spid="_x0000_s1026" style="position:absolute;margin-left:0;margin-top:-14.85pt;width:438.25pt;height: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" fillcolor="#f6e8df" stroked="f" strokeweight="1pt">
              <v:fill color2="#d38a5d" rotate="t" angle="90" focus="100%" type="gradient"/>
            </v:rect>
          </w:pict>
        </mc:Fallback>
      </mc:AlternateContent>
    </w:r>
    <w:r w:rsidRPr="00CB1011">
      <w:rPr>
        <w:rFonts w:ascii="Centaur" w:hAnsi="Centaur"/>
      </w:rPr>
      <w:tab/>
    </w:r>
    <w:r w:rsidR="00BC3179">
      <w:rPr>
        <w:rFonts w:ascii="Centaur" w:hAnsi="Centaur"/>
        <w:i/>
        <w:noProof/>
        <w:color w:val="C00000"/>
        <w:sz w:val="18"/>
        <w:szCs w:val="18"/>
        <w:lang w:val="id-ID"/>
      </w:rPr>
      <w:t>First Author</w:t>
    </w:r>
    <w:r w:rsidRPr="004178F0">
      <w:rPr>
        <w:rFonts w:ascii="Centaur" w:hAnsi="Centaur"/>
        <w:i/>
        <w:noProof/>
        <w:color w:val="C00000"/>
        <w:sz w:val="18"/>
        <w:szCs w:val="18"/>
        <w:lang w:val="id-ID"/>
      </w:rPr>
      <w:t xml:space="preserve"> </w:t>
    </w:r>
    <w:r w:rsidR="00BC3179">
      <w:rPr>
        <w:rFonts w:ascii="Centaur" w:hAnsi="Centaur"/>
        <w:i/>
        <w:noProof/>
        <w:color w:val="C00000"/>
        <w:sz w:val="18"/>
        <w:szCs w:val="18"/>
        <w:lang w:val="id-ID"/>
      </w:rPr>
      <w:t xml:space="preserve">et al. </w:t>
    </w:r>
    <w:r w:rsidRPr="004178F0">
      <w:rPr>
        <w:rFonts w:ascii="Centaur" w:hAnsi="Centaur"/>
        <w:i/>
        <w:noProof/>
        <w:color w:val="C00000"/>
        <w:sz w:val="18"/>
        <w:szCs w:val="18"/>
      </w:rPr>
      <w:t>(</w:t>
    </w:r>
    <w:r w:rsidR="00BC3179">
      <w:rPr>
        <w:rFonts w:ascii="Centaur" w:hAnsi="Centaur"/>
        <w:i/>
        <w:noProof/>
        <w:color w:val="C00000"/>
        <w:sz w:val="18"/>
        <w:szCs w:val="18"/>
        <w:lang w:val="id-ID"/>
      </w:rPr>
      <w:t>Title of Paper Shortly</w:t>
    </w:r>
    <w:r w:rsidRPr="004178F0">
      <w:rPr>
        <w:rFonts w:ascii="Centaur" w:hAnsi="Centaur"/>
        <w:i/>
        <w:noProof/>
        <w:color w:val="C00000"/>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6EBA3" w14:textId="3E58EAA7" w:rsidR="006E1E83" w:rsidRPr="004178F0" w:rsidRDefault="006E1E83" w:rsidP="004178F0">
    <w:pPr>
      <w:pStyle w:val="Footer"/>
      <w:tabs>
        <w:tab w:val="clear" w:pos="4680"/>
        <w:tab w:val="center" w:pos="4395"/>
      </w:tabs>
      <w:rPr>
        <w:rFonts w:ascii="Centaur" w:hAnsi="Centaur"/>
        <w:i/>
        <w:noProof/>
        <w:color w:val="C00000"/>
        <w:sz w:val="18"/>
        <w:szCs w:val="18"/>
      </w:rPr>
    </w:pPr>
    <w:r w:rsidRPr="004178F0">
      <w:rPr>
        <w:rFonts w:ascii="Centaur" w:hAnsi="Centaur"/>
        <w:noProof/>
      </w:rPr>
      <mc:AlternateContent>
        <mc:Choice Requires="wps">
          <w:drawing>
            <wp:anchor distT="0" distB="0" distL="114300" distR="114300" simplePos="0" relativeHeight="251654656" behindDoc="0" locked="0" layoutInCell="1" allowOverlap="1" wp14:anchorId="2A8A0390" wp14:editId="340CB48D">
              <wp:simplePos x="0" y="0"/>
              <wp:positionH relativeFrom="column">
                <wp:posOffset>0</wp:posOffset>
              </wp:positionH>
              <wp:positionV relativeFrom="paragraph">
                <wp:posOffset>-190500</wp:posOffset>
              </wp:positionV>
              <wp:extent cx="5565775" cy="64770"/>
              <wp:effectExtent l="3810" t="2540" r="254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D38A5D"/>
                          </a:gs>
                          <a:gs pos="100000">
                            <a:srgbClr val="D38A5D">
                              <a:gamma/>
                              <a:tint val="20000"/>
                              <a:invGamma/>
                            </a:srgbClr>
                          </a:gs>
                        </a:gsLst>
                        <a:lin ang="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83464E" id="Rectangle 28" o:spid="_x0000_s1026" style="position:absolute;margin-left:0;margin-top:-15pt;width:438.2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" fillcolor="#d38a5d" stroked="f" strokeweight="1pt">
              <v:fill color2="#f6e8df" rotate="t" angle="90" focus="100%" type="gradient"/>
            </v:rect>
          </w:pict>
        </mc:Fallback>
      </mc:AlternateContent>
    </w:r>
    <w:r w:rsidRPr="004178F0">
      <w:rPr>
        <w:rFonts w:ascii="Centaur" w:hAnsi="Centaur"/>
        <w:i/>
        <w:noProof/>
        <w:sz w:val="16"/>
        <w:szCs w:val="16"/>
      </w:rPr>
      <w:tab/>
    </w:r>
    <w:r w:rsidR="00BC3179" w:rsidRPr="00BC3179">
      <w:rPr>
        <w:rFonts w:ascii="Centaur" w:hAnsi="Centaur"/>
        <w:i/>
        <w:noProof/>
        <w:color w:val="C00000"/>
        <w:sz w:val="18"/>
        <w:szCs w:val="18"/>
      </w:rPr>
      <w:t>First Author et al. (Title of Paper Shortly)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E95" w14:textId="63529A10" w:rsidR="006E1E83" w:rsidRPr="00B9228C" w:rsidRDefault="006E1E83" w:rsidP="002E49A6">
    <w:pPr>
      <w:pStyle w:val="Footer"/>
      <w:tabs>
        <w:tab w:val="clear" w:pos="4680"/>
        <w:tab w:val="clear" w:pos="9360"/>
        <w:tab w:val="left" w:pos="7230"/>
      </w:tabs>
      <w:spacing w:after="120"/>
      <w:rPr>
        <w:sz w:val="18"/>
        <w:szCs w:val="18"/>
      </w:rPr>
    </w:pPr>
    <w:r w:rsidRPr="00A94C3D">
      <w:rPr>
        <w:noProof/>
      </w:rPr>
      <w:drawing>
        <wp:anchor distT="0" distB="0" distL="114300" distR="114300" simplePos="0" relativeHeight="251657728" behindDoc="0" locked="0" layoutInCell="1" allowOverlap="1" wp14:anchorId="5E884260" wp14:editId="3D84DCD3">
          <wp:simplePos x="0" y="0"/>
          <wp:positionH relativeFrom="column">
            <wp:posOffset>4354195</wp:posOffset>
          </wp:positionH>
          <wp:positionV relativeFrom="paragraph">
            <wp:posOffset>-28575</wp:posOffset>
          </wp:positionV>
          <wp:extent cx="210820" cy="210820"/>
          <wp:effectExtent l="0" t="0" r="0" b="0"/>
          <wp:wrapNone/>
          <wp:docPr id="5" name="Picture 12"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bar terk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C3D">
      <w:rPr>
        <w:noProof/>
      </w:rPr>
      <w:drawing>
        <wp:anchor distT="0" distB="0" distL="114300" distR="114300" simplePos="0" relativeHeight="251656704" behindDoc="0" locked="0" layoutInCell="1" allowOverlap="1" wp14:anchorId="2C674148" wp14:editId="12FEA0FA">
          <wp:simplePos x="0" y="0"/>
          <wp:positionH relativeFrom="column">
            <wp:posOffset>4445</wp:posOffset>
          </wp:positionH>
          <wp:positionV relativeFrom="paragraph">
            <wp:posOffset>-28575</wp:posOffset>
          </wp:positionV>
          <wp:extent cx="179070" cy="187960"/>
          <wp:effectExtent l="0" t="0" r="0" b="2540"/>
          <wp:wrapNone/>
          <wp:docPr id="2"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C3D">
      <w:rPr>
        <w:noProof/>
      </w:rPr>
      <mc:AlternateContent>
        <mc:Choice Requires="wps">
          <w:drawing>
            <wp:anchor distT="0" distB="0" distL="114300" distR="114300" simplePos="0" relativeHeight="251655680" behindDoc="0" locked="0" layoutInCell="1" allowOverlap="1" wp14:anchorId="104029EC" wp14:editId="5E0D4581">
              <wp:simplePos x="0" y="0"/>
              <wp:positionH relativeFrom="column">
                <wp:posOffset>5080</wp:posOffset>
              </wp:positionH>
              <wp:positionV relativeFrom="paragraph">
                <wp:posOffset>-191770</wp:posOffset>
              </wp:positionV>
              <wp:extent cx="5565775" cy="6477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D38A5D">
                              <a:gamma/>
                              <a:tint val="20000"/>
                              <a:invGamma/>
                            </a:srgbClr>
                          </a:gs>
                          <a:gs pos="100000">
                            <a:srgbClr val="D38A5D"/>
                          </a:gs>
                        </a:gsLst>
                        <a:lin ang="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038FA9" id="Rectangle 19" o:spid="_x0000_s1026" style="position:absolute;margin-left:.4pt;margin-top:-15.1pt;width:438.2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" fillcolor="#f6e8df" stroked="f" strokeweight="1pt">
              <v:fill color2="#d38a5d" rotate="t" angle="90" focus="100%" type="gradient"/>
            </v:rect>
          </w:pict>
        </mc:Fallback>
      </mc:AlternateContent>
    </w:r>
    <w:r w:rsidRPr="00A94C3D">
      <w:rPr>
        <w:sz w:val="18"/>
        <w:szCs w:val="18"/>
      </w:rPr>
      <w:t xml:space="preserve">       </w:t>
    </w:r>
    <w:hyperlink r:id="rId3" w:history="1">
      <w:r w:rsidRPr="00DA5F85">
        <w:rPr>
          <w:rStyle w:val="Hyperlink"/>
        </w:rPr>
        <w:t>http://dx.doi.org/10.31763/sitech.v1i1.1</w:t>
      </w:r>
    </w:hyperlink>
    <w:r>
      <w:rPr>
        <w:sz w:val="18"/>
        <w:szCs w:val="18"/>
      </w:rPr>
      <w:tab/>
    </w:r>
    <w:hyperlink w:history="1"/>
    <w:hyperlink r:id="rId4" w:history="1">
      <w:r w:rsidRPr="00B9228C">
        <w:rPr>
          <w:rStyle w:val="Hyperlink"/>
          <w:u w:val="none"/>
        </w:rPr>
        <w:t>sitech@ascee.org</w:t>
      </w:r>
    </w:hyperlink>
    <w:r w:rsidRPr="00B9228C">
      <w:t xml:space="preserve"> </w:t>
    </w:r>
    <w:r w:rsidRPr="00B9228C">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046C9" w14:textId="77777777" w:rsidR="00D271E9" w:rsidRDefault="00D271E9" w:rsidP="001D3718">
      <w:pPr>
        <w:spacing w:after="0" w:line="240" w:lineRule="auto"/>
      </w:pPr>
      <w:r>
        <w:separator/>
      </w:r>
    </w:p>
  </w:footnote>
  <w:footnote w:type="continuationSeparator" w:id="0">
    <w:p w14:paraId="19006DD7" w14:textId="77777777" w:rsidR="00D271E9" w:rsidRDefault="00D271E9" w:rsidP="001D3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661"/>
      <w:gridCol w:w="5470"/>
      <w:gridCol w:w="1657"/>
    </w:tblGrid>
    <w:tr w:rsidR="000B70A4" w:rsidRPr="000B70A4" w14:paraId="3FC6950D" w14:textId="77777777" w:rsidTr="00642E35">
      <w:trPr>
        <w:trHeight w:val="20"/>
      </w:trPr>
      <w:tc>
        <w:tcPr>
          <w:tcW w:w="945" w:type="pct"/>
          <w:vMerge w:val="restart"/>
          <w:shd w:val="clear" w:color="auto" w:fill="auto"/>
          <w:vAlign w:val="center"/>
        </w:tcPr>
        <w:p w14:paraId="730857CE" w14:textId="77777777" w:rsidR="006E1E83" w:rsidRPr="000B70A4" w:rsidRDefault="006E1E83" w:rsidP="004D57FF">
          <w:pPr>
            <w:pStyle w:val="Header"/>
            <w:rPr>
              <w:rFonts w:ascii="Calisto MT" w:hAnsi="Calisto MT"/>
              <w:b/>
              <w:sz w:val="20"/>
              <w:szCs w:val="20"/>
            </w:rPr>
          </w:pPr>
          <w:r w:rsidRPr="000B70A4">
            <w:rPr>
              <w:rFonts w:ascii="Calisto MT" w:hAnsi="Calisto MT"/>
              <w:b/>
              <w:sz w:val="20"/>
              <w:szCs w:val="20"/>
            </w:rPr>
            <w:fldChar w:fldCharType="begin"/>
          </w:r>
          <w:r w:rsidRPr="000B70A4">
            <w:rPr>
              <w:rFonts w:ascii="Calisto MT" w:hAnsi="Calisto MT"/>
              <w:b/>
              <w:sz w:val="20"/>
              <w:szCs w:val="20"/>
            </w:rPr>
            <w:instrText xml:space="preserve"> PAGE   \* MERGEFORMAT </w:instrText>
          </w:r>
          <w:r w:rsidRPr="000B70A4">
            <w:rPr>
              <w:rFonts w:ascii="Calisto MT" w:hAnsi="Calisto MT"/>
              <w:b/>
              <w:sz w:val="20"/>
              <w:szCs w:val="20"/>
            </w:rPr>
            <w:fldChar w:fldCharType="separate"/>
          </w:r>
          <w:r w:rsidR="00BC3179">
            <w:rPr>
              <w:rFonts w:ascii="Calisto MT" w:hAnsi="Calisto MT"/>
              <w:b/>
              <w:noProof/>
              <w:sz w:val="20"/>
              <w:szCs w:val="20"/>
            </w:rPr>
            <w:t>2</w:t>
          </w:r>
          <w:r w:rsidRPr="000B70A4">
            <w:rPr>
              <w:rFonts w:ascii="Calisto MT" w:hAnsi="Calisto MT"/>
              <w:b/>
              <w:noProof/>
              <w:sz w:val="20"/>
              <w:szCs w:val="20"/>
            </w:rPr>
            <w:fldChar w:fldCharType="end"/>
          </w:r>
        </w:p>
      </w:tc>
      <w:tc>
        <w:tcPr>
          <w:tcW w:w="3112" w:type="pct"/>
          <w:shd w:val="clear" w:color="auto" w:fill="auto"/>
        </w:tcPr>
        <w:p w14:paraId="221D5E51" w14:textId="77777777" w:rsidR="006E1E83" w:rsidRPr="000B70A4" w:rsidRDefault="006E1E83" w:rsidP="00642E35">
          <w:pPr>
            <w:pStyle w:val="Header"/>
            <w:jc w:val="center"/>
            <w:rPr>
              <w:rFonts w:ascii="Calisto MT" w:hAnsi="Calisto MT"/>
              <w:sz w:val="20"/>
              <w:szCs w:val="20"/>
            </w:rPr>
          </w:pPr>
          <w:r w:rsidRPr="000B70A4">
            <w:rPr>
              <w:rFonts w:ascii="Calisto MT" w:hAnsi="Calisto MT"/>
              <w:sz w:val="20"/>
              <w:szCs w:val="20"/>
            </w:rPr>
            <w:t>Science in Information Technology Letters</w:t>
          </w:r>
        </w:p>
      </w:tc>
      <w:tc>
        <w:tcPr>
          <w:tcW w:w="943" w:type="pct"/>
          <w:vMerge w:val="restart"/>
          <w:shd w:val="clear" w:color="auto" w:fill="auto"/>
          <w:vAlign w:val="center"/>
        </w:tcPr>
        <w:p w14:paraId="5BB8133B" w14:textId="6A74089E" w:rsidR="006E1E83" w:rsidRPr="000B70A4" w:rsidRDefault="006E1E83" w:rsidP="00642E35">
          <w:pPr>
            <w:pStyle w:val="Header"/>
            <w:jc w:val="right"/>
            <w:rPr>
              <w:rFonts w:ascii="Calisto MT" w:hAnsi="Calisto MT"/>
              <w:sz w:val="20"/>
              <w:szCs w:val="20"/>
            </w:rPr>
          </w:pPr>
          <w:r w:rsidRPr="000B70A4">
            <w:rPr>
              <w:rFonts w:ascii="Calisto MT" w:hAnsi="Calisto MT"/>
              <w:sz w:val="20"/>
              <w:szCs w:val="20"/>
            </w:rPr>
            <w:t xml:space="preserve">ISSN </w:t>
          </w:r>
          <w:r w:rsidR="000B70A4" w:rsidRPr="000B70A4">
            <w:rPr>
              <w:rFonts w:ascii="Calisto MT" w:hAnsi="Calisto MT"/>
              <w:sz w:val="20"/>
              <w:szCs w:val="20"/>
            </w:rPr>
            <w:t>2722-4139</w:t>
          </w:r>
        </w:p>
      </w:tc>
    </w:tr>
    <w:tr w:rsidR="000B70A4" w:rsidRPr="000B70A4" w14:paraId="37769D0E" w14:textId="77777777" w:rsidTr="00642E35">
      <w:trPr>
        <w:trHeight w:val="20"/>
      </w:trPr>
      <w:tc>
        <w:tcPr>
          <w:tcW w:w="945" w:type="pct"/>
          <w:vMerge/>
          <w:shd w:val="clear" w:color="auto" w:fill="auto"/>
        </w:tcPr>
        <w:p w14:paraId="4050ECAA" w14:textId="77777777" w:rsidR="006E1E83" w:rsidRPr="000B70A4" w:rsidRDefault="006E1E83" w:rsidP="00B40E86">
          <w:pPr>
            <w:pStyle w:val="Header"/>
            <w:rPr>
              <w:rFonts w:ascii="Calisto MT" w:hAnsi="Calisto MT"/>
              <w:sz w:val="20"/>
              <w:szCs w:val="20"/>
            </w:rPr>
          </w:pPr>
        </w:p>
      </w:tc>
      <w:tc>
        <w:tcPr>
          <w:tcW w:w="3112" w:type="pct"/>
          <w:shd w:val="clear" w:color="auto" w:fill="auto"/>
        </w:tcPr>
        <w:p w14:paraId="7B940088" w14:textId="72F24D30" w:rsidR="006E1E83" w:rsidRPr="000B70A4" w:rsidRDefault="006E1E83" w:rsidP="00CF1B1E">
          <w:pPr>
            <w:pStyle w:val="Header"/>
            <w:jc w:val="center"/>
            <w:rPr>
              <w:rFonts w:ascii="Calisto MT" w:hAnsi="Calisto MT"/>
              <w:i/>
              <w:sz w:val="20"/>
              <w:szCs w:val="20"/>
            </w:rPr>
          </w:pPr>
          <w:r w:rsidRPr="000B70A4">
            <w:rPr>
              <w:rFonts w:ascii="Calisto MT" w:hAnsi="Calisto MT"/>
              <w:i/>
              <w:sz w:val="20"/>
              <w:szCs w:val="20"/>
              <w:lang w:val="id-ID"/>
            </w:rPr>
            <w:t>Vol. 1., No. 1, April 2020, pp. 1-8</w:t>
          </w:r>
        </w:p>
      </w:tc>
      <w:tc>
        <w:tcPr>
          <w:tcW w:w="943" w:type="pct"/>
          <w:vMerge/>
          <w:shd w:val="clear" w:color="auto" w:fill="auto"/>
        </w:tcPr>
        <w:p w14:paraId="77E56C3F" w14:textId="77777777" w:rsidR="006E1E83" w:rsidRPr="000B70A4" w:rsidRDefault="006E1E83" w:rsidP="00642E35">
          <w:pPr>
            <w:pStyle w:val="Header"/>
            <w:jc w:val="right"/>
            <w:rPr>
              <w:rFonts w:ascii="Calisto MT" w:hAnsi="Calisto MT"/>
              <w:sz w:val="20"/>
              <w:szCs w:val="20"/>
            </w:rPr>
          </w:pPr>
        </w:p>
      </w:tc>
    </w:tr>
  </w:tbl>
  <w:p w14:paraId="5C73F8C7" w14:textId="411F0619" w:rsidR="006E1E83" w:rsidRPr="009E6D9C" w:rsidRDefault="006E1E83" w:rsidP="00796453">
    <w:pPr>
      <w:pStyle w:val="Header"/>
      <w:rPr>
        <w:rFonts w:ascii="Cambria" w:hAnsi="Cambria"/>
        <w:lang w:val="id-ID"/>
      </w:rPr>
    </w:pPr>
    <w:r w:rsidRPr="001E3530">
      <w:rPr>
        <w:rFonts w:ascii="Cambria" w:hAnsi="Cambria"/>
        <w:noProof/>
      </w:rPr>
      <mc:AlternateContent>
        <mc:Choice Requires="wps">
          <w:drawing>
            <wp:anchor distT="0" distB="0" distL="114300" distR="114300" simplePos="0" relativeHeight="251658752" behindDoc="0" locked="0" layoutInCell="1" allowOverlap="1" wp14:anchorId="0A920797" wp14:editId="4C99BE1C">
              <wp:simplePos x="0" y="0"/>
              <wp:positionH relativeFrom="column">
                <wp:posOffset>0</wp:posOffset>
              </wp:positionH>
              <wp:positionV relativeFrom="paragraph">
                <wp:posOffset>43815</wp:posOffset>
              </wp:positionV>
              <wp:extent cx="5565775" cy="64770"/>
              <wp:effectExtent l="3810" t="3175" r="254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D38A5D"/>
                          </a:gs>
                          <a:gs pos="100000">
                            <a:srgbClr val="D38A5D">
                              <a:gamma/>
                              <a:tint val="20000"/>
                              <a:invGamma/>
                            </a:srgbClr>
                          </a:gs>
                        </a:gsLst>
                        <a:lin ang="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A80D0F" id="Rectangle 1" o:spid="_x0000_s1026" style="position:absolute;margin-left:0;margin-top:3.45pt;width:438.2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" fillcolor="#d38a5d" stroked="f" strokeweight="1pt">
              <v:fill color2="#f6e8df" rotate="t" angle="90" focus="100%" type="gradient"/>
            </v:rect>
          </w:pict>
        </mc:Fallback>
      </mc:AlternateContent>
    </w:r>
    <w:r w:rsidRPr="001E3530">
      <w:rPr>
        <w:rFonts w:ascii="Cambria" w:hAnsi="Cambr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661"/>
      <w:gridCol w:w="5470"/>
      <w:gridCol w:w="1657"/>
    </w:tblGrid>
    <w:tr w:rsidR="000B70A4" w:rsidRPr="000B70A4" w14:paraId="290D416C" w14:textId="77777777" w:rsidTr="00642E35">
      <w:trPr>
        <w:trHeight w:val="20"/>
      </w:trPr>
      <w:tc>
        <w:tcPr>
          <w:tcW w:w="945" w:type="pct"/>
          <w:vMerge w:val="restart"/>
          <w:shd w:val="clear" w:color="auto" w:fill="auto"/>
          <w:vAlign w:val="center"/>
        </w:tcPr>
        <w:p w14:paraId="0D28F38D" w14:textId="734D98E8" w:rsidR="006E1E83" w:rsidRPr="000B70A4" w:rsidRDefault="006E1E83" w:rsidP="007544CE">
          <w:pPr>
            <w:pStyle w:val="Header"/>
            <w:rPr>
              <w:rFonts w:ascii="Calisto MT" w:hAnsi="Calisto MT"/>
              <w:b/>
              <w:sz w:val="20"/>
              <w:szCs w:val="20"/>
            </w:rPr>
          </w:pPr>
          <w:r w:rsidRPr="000B70A4">
            <w:rPr>
              <w:rFonts w:ascii="Calisto MT" w:hAnsi="Calisto MT"/>
              <w:sz w:val="20"/>
              <w:szCs w:val="20"/>
            </w:rPr>
            <w:t xml:space="preserve">ISSN </w:t>
          </w:r>
          <w:r w:rsidR="000B70A4" w:rsidRPr="000B70A4">
            <w:rPr>
              <w:rFonts w:ascii="Calisto MT" w:hAnsi="Calisto MT"/>
              <w:sz w:val="20"/>
              <w:szCs w:val="20"/>
            </w:rPr>
            <w:t>2722-4139</w:t>
          </w:r>
        </w:p>
      </w:tc>
      <w:tc>
        <w:tcPr>
          <w:tcW w:w="3112" w:type="pct"/>
          <w:shd w:val="clear" w:color="auto" w:fill="auto"/>
        </w:tcPr>
        <w:p w14:paraId="771426B6" w14:textId="77777777" w:rsidR="006E1E83" w:rsidRPr="000B70A4" w:rsidRDefault="006E1E83" w:rsidP="00642E35">
          <w:pPr>
            <w:pStyle w:val="Header"/>
            <w:jc w:val="center"/>
            <w:rPr>
              <w:rFonts w:ascii="Calisto MT" w:hAnsi="Calisto MT"/>
              <w:sz w:val="20"/>
              <w:szCs w:val="20"/>
            </w:rPr>
          </w:pPr>
          <w:r w:rsidRPr="000B70A4">
            <w:rPr>
              <w:rFonts w:ascii="Calisto MT" w:hAnsi="Calisto MT"/>
              <w:sz w:val="20"/>
              <w:szCs w:val="20"/>
            </w:rPr>
            <w:t>Science in Information Technology Letters</w:t>
          </w:r>
        </w:p>
      </w:tc>
      <w:tc>
        <w:tcPr>
          <w:tcW w:w="943" w:type="pct"/>
          <w:vMerge w:val="restart"/>
          <w:shd w:val="clear" w:color="auto" w:fill="auto"/>
          <w:vAlign w:val="center"/>
        </w:tcPr>
        <w:p w14:paraId="5B1E00B0" w14:textId="77777777" w:rsidR="006E1E83" w:rsidRPr="000B70A4" w:rsidRDefault="006E1E83" w:rsidP="00F02B99">
          <w:pPr>
            <w:pStyle w:val="Header"/>
            <w:jc w:val="right"/>
            <w:rPr>
              <w:rFonts w:ascii="Calisto MT" w:hAnsi="Calisto MT"/>
              <w:sz w:val="20"/>
              <w:szCs w:val="20"/>
            </w:rPr>
          </w:pPr>
          <w:r w:rsidRPr="000B70A4">
            <w:rPr>
              <w:rFonts w:ascii="Calisto MT" w:hAnsi="Calisto MT"/>
              <w:b/>
              <w:sz w:val="20"/>
              <w:szCs w:val="20"/>
            </w:rPr>
            <w:fldChar w:fldCharType="begin"/>
          </w:r>
          <w:r w:rsidRPr="000B70A4">
            <w:rPr>
              <w:rFonts w:ascii="Calisto MT" w:hAnsi="Calisto MT"/>
              <w:b/>
              <w:sz w:val="20"/>
              <w:szCs w:val="20"/>
            </w:rPr>
            <w:instrText xml:space="preserve"> PAGE   \* MERGEFORMAT </w:instrText>
          </w:r>
          <w:r w:rsidRPr="000B70A4">
            <w:rPr>
              <w:rFonts w:ascii="Calisto MT" w:hAnsi="Calisto MT"/>
              <w:b/>
              <w:sz w:val="20"/>
              <w:szCs w:val="20"/>
            </w:rPr>
            <w:fldChar w:fldCharType="separate"/>
          </w:r>
          <w:r w:rsidR="00BC3179">
            <w:rPr>
              <w:rFonts w:ascii="Calisto MT" w:hAnsi="Calisto MT"/>
              <w:b/>
              <w:noProof/>
              <w:sz w:val="20"/>
              <w:szCs w:val="20"/>
            </w:rPr>
            <w:t>3</w:t>
          </w:r>
          <w:r w:rsidRPr="000B70A4">
            <w:rPr>
              <w:rFonts w:ascii="Calisto MT" w:hAnsi="Calisto MT"/>
              <w:b/>
              <w:noProof/>
              <w:sz w:val="20"/>
              <w:szCs w:val="20"/>
            </w:rPr>
            <w:fldChar w:fldCharType="end"/>
          </w:r>
        </w:p>
      </w:tc>
    </w:tr>
    <w:tr w:rsidR="006E1E83" w:rsidRPr="00642E35" w14:paraId="5ED83AAB" w14:textId="77777777" w:rsidTr="00642E35">
      <w:trPr>
        <w:trHeight w:val="20"/>
      </w:trPr>
      <w:tc>
        <w:tcPr>
          <w:tcW w:w="945" w:type="pct"/>
          <w:vMerge/>
          <w:shd w:val="clear" w:color="auto" w:fill="auto"/>
        </w:tcPr>
        <w:p w14:paraId="7C938BC5" w14:textId="77777777" w:rsidR="006E1E83" w:rsidRPr="00642E35" w:rsidRDefault="006E1E83" w:rsidP="00F33154">
          <w:pPr>
            <w:pStyle w:val="Header"/>
            <w:rPr>
              <w:rFonts w:ascii="Calisto MT" w:hAnsi="Calisto MT"/>
              <w:sz w:val="20"/>
              <w:szCs w:val="20"/>
            </w:rPr>
          </w:pPr>
        </w:p>
      </w:tc>
      <w:tc>
        <w:tcPr>
          <w:tcW w:w="3112" w:type="pct"/>
          <w:shd w:val="clear" w:color="auto" w:fill="auto"/>
        </w:tcPr>
        <w:p w14:paraId="436605F8" w14:textId="036DE0F5" w:rsidR="006E1E83" w:rsidRPr="00642E35" w:rsidRDefault="006E1E83" w:rsidP="00CF1B1E">
          <w:pPr>
            <w:pStyle w:val="Header"/>
            <w:jc w:val="center"/>
            <w:rPr>
              <w:rFonts w:ascii="Calisto MT" w:hAnsi="Calisto MT"/>
              <w:i/>
              <w:sz w:val="20"/>
              <w:szCs w:val="20"/>
            </w:rPr>
          </w:pPr>
          <w:r w:rsidRPr="00642E35">
            <w:rPr>
              <w:rFonts w:ascii="Calisto MT" w:hAnsi="Calisto MT"/>
              <w:i/>
              <w:sz w:val="20"/>
              <w:szCs w:val="20"/>
              <w:lang w:val="id-ID"/>
            </w:rPr>
            <w:t xml:space="preserve">Vol. </w:t>
          </w:r>
          <w:r>
            <w:rPr>
              <w:rFonts w:ascii="Calisto MT" w:hAnsi="Calisto MT"/>
              <w:i/>
              <w:sz w:val="20"/>
              <w:szCs w:val="20"/>
              <w:lang w:val="id-ID"/>
            </w:rPr>
            <w:t>1., No. 1, April 2020, pp. 1-8</w:t>
          </w:r>
        </w:p>
      </w:tc>
      <w:tc>
        <w:tcPr>
          <w:tcW w:w="943" w:type="pct"/>
          <w:vMerge/>
          <w:shd w:val="clear" w:color="auto" w:fill="auto"/>
        </w:tcPr>
        <w:p w14:paraId="3BFFC93F" w14:textId="77777777" w:rsidR="006E1E83" w:rsidRPr="00642E35" w:rsidRDefault="006E1E83" w:rsidP="00642E35">
          <w:pPr>
            <w:pStyle w:val="Header"/>
            <w:jc w:val="right"/>
            <w:rPr>
              <w:rFonts w:ascii="Calisto MT" w:hAnsi="Calisto MT"/>
              <w:sz w:val="20"/>
              <w:szCs w:val="20"/>
            </w:rPr>
          </w:pPr>
        </w:p>
      </w:tc>
    </w:tr>
  </w:tbl>
  <w:p w14:paraId="284FA896" w14:textId="2DD2B739" w:rsidR="006E1E83" w:rsidRPr="00F33154" w:rsidRDefault="006E1E83" w:rsidP="00F33154">
    <w:pPr>
      <w:pStyle w:val="Header"/>
      <w:rPr>
        <w:rFonts w:ascii="Cambria" w:hAnsi="Cambria"/>
        <w:lang w:val="id-ID"/>
      </w:rPr>
    </w:pPr>
    <w:r>
      <w:rPr>
        <w:rFonts w:ascii="Cambria" w:hAnsi="Cambria"/>
        <w:noProof/>
      </w:rPr>
      <mc:AlternateContent>
        <mc:Choice Requires="wps">
          <w:drawing>
            <wp:anchor distT="0" distB="0" distL="114300" distR="114300" simplePos="0" relativeHeight="251659776" behindDoc="0" locked="0" layoutInCell="1" allowOverlap="1" wp14:anchorId="1F39D884" wp14:editId="23AFE436">
              <wp:simplePos x="0" y="0"/>
              <wp:positionH relativeFrom="column">
                <wp:posOffset>0</wp:posOffset>
              </wp:positionH>
              <wp:positionV relativeFrom="paragraph">
                <wp:posOffset>53975</wp:posOffset>
              </wp:positionV>
              <wp:extent cx="5565775" cy="64770"/>
              <wp:effectExtent l="3810" t="3810" r="2540"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D38A5D">
                              <a:gamma/>
                              <a:tint val="20000"/>
                              <a:invGamma/>
                            </a:srgbClr>
                          </a:gs>
                          <a:gs pos="100000">
                            <a:srgbClr val="D38A5D"/>
                          </a:gs>
                        </a:gsLst>
                        <a:lin ang="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B50438" id="Rectangle 27" o:spid="_x0000_s1026" style="position:absolute;margin-left:0;margin-top:4.25pt;width:438.2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" fillcolor="#f6e8df" stroked="f" strokeweight="1pt">
              <v:fill color2="#d38a5d" rotate="t" angle="90" focus="100%" type="gradient"/>
            </v:rect>
          </w:pict>
        </mc:Fallback>
      </mc:AlternateContent>
    </w:r>
    <w:r w:rsidRPr="001E3530">
      <w:rPr>
        <w:rFonts w:ascii="Cambria" w:hAnsi="Cambr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40"/>
      <w:gridCol w:w="6763"/>
      <w:gridCol w:w="1385"/>
    </w:tblGrid>
    <w:tr w:rsidR="006E1E83" w:rsidRPr="00642E35" w14:paraId="73820B1E" w14:textId="77777777" w:rsidTr="00B7583B">
      <w:trPr>
        <w:trHeight w:val="198"/>
      </w:trPr>
      <w:tc>
        <w:tcPr>
          <w:tcW w:w="640" w:type="dxa"/>
          <w:vMerge w:val="restart"/>
          <w:shd w:val="clear" w:color="auto" w:fill="auto"/>
        </w:tcPr>
        <w:p w14:paraId="01A12235" w14:textId="460F6B75" w:rsidR="006E1E83" w:rsidRPr="00642E35" w:rsidRDefault="006E1E83" w:rsidP="00B9228C">
          <w:pPr>
            <w:pStyle w:val="Header"/>
            <w:rPr>
              <w:rFonts w:ascii="Centaur" w:hAnsi="Centaur"/>
            </w:rPr>
          </w:pPr>
          <w:r>
            <w:rPr>
              <w:rFonts w:ascii="Centaur" w:hAnsi="Centaur"/>
              <w:noProof/>
            </w:rPr>
            <w:drawing>
              <wp:anchor distT="0" distB="0" distL="114300" distR="114300" simplePos="0" relativeHeight="251661824" behindDoc="0" locked="0" layoutInCell="1" allowOverlap="1" wp14:anchorId="0BB77DD0" wp14:editId="12B1B23C">
                <wp:simplePos x="0" y="0"/>
                <wp:positionH relativeFrom="column">
                  <wp:posOffset>3464560</wp:posOffset>
                </wp:positionH>
                <wp:positionV relativeFrom="paragraph">
                  <wp:posOffset>136525</wp:posOffset>
                </wp:positionV>
                <wp:extent cx="1132840" cy="327660"/>
                <wp:effectExtent l="0" t="0" r="0" b="0"/>
                <wp:wrapNone/>
                <wp:docPr id="33" name="Picture 33" descr="WeChat Image_2020020220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eChat Image_20200202200156"/>
                        <pic:cNvPicPr>
                          <a:picLocks noChangeAspect="1" noChangeArrowheads="1"/>
                        </pic:cNvPicPr>
                      </pic:nvPicPr>
                      <pic:blipFill>
                        <a:blip r:embed="rId1">
                          <a:extLst>
                            <a:ext uri="{28A0092B-C50C-407E-A947-70E740481C1C}">
                              <a14:useLocalDpi xmlns:a14="http://schemas.microsoft.com/office/drawing/2010/main" val="0"/>
                            </a:ext>
                          </a:extLst>
                        </a:blip>
                        <a:srcRect l="16476" t="35957" r="15472" b="37515"/>
                        <a:stretch>
                          <a:fillRect/>
                        </a:stretch>
                      </pic:blipFill>
                      <pic:spPr bwMode="auto">
                        <a:xfrm>
                          <a:off x="0" y="0"/>
                          <a:ext cx="113284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E35">
            <w:rPr>
              <w:rFonts w:ascii="Centaur" w:hAnsi="Centaur"/>
              <w:noProof/>
            </w:rPr>
            <w:drawing>
              <wp:inline distT="0" distB="0" distL="0" distR="0" wp14:anchorId="19624784" wp14:editId="307F75EC">
                <wp:extent cx="264795" cy="400050"/>
                <wp:effectExtent l="0" t="0" r="1905" b="0"/>
                <wp:docPr id="3" name="Picture 3" descr="SciTechAS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TechASCEE"/>
                        <pic:cNvPicPr>
                          <a:picLocks noChangeAspect="1" noChangeArrowheads="1"/>
                        </pic:cNvPicPr>
                      </pic:nvPicPr>
                      <pic:blipFill rotWithShape="1">
                        <a:blip r:embed="rId2">
                          <a:extLst>
                            <a:ext uri="{28A0092B-C50C-407E-A947-70E740481C1C}">
                              <a14:useLocalDpi xmlns:a14="http://schemas.microsoft.com/office/drawing/2010/main" val="0"/>
                            </a:ext>
                          </a:extLst>
                        </a:blip>
                        <a:srcRect r="91709"/>
                        <a:stretch/>
                      </pic:blipFill>
                      <pic:spPr bwMode="auto">
                        <a:xfrm>
                          <a:off x="0" y="0"/>
                          <a:ext cx="264795" cy="4000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795" w:type="dxa"/>
          <w:shd w:val="clear" w:color="auto" w:fill="auto"/>
          <w:vAlign w:val="center"/>
        </w:tcPr>
        <w:p w14:paraId="1DA9FB5C" w14:textId="77777777" w:rsidR="006E1E83" w:rsidRPr="00642E35" w:rsidRDefault="006E1E83" w:rsidP="00B9228C">
          <w:pPr>
            <w:pStyle w:val="Header"/>
            <w:rPr>
              <w:rFonts w:ascii="Centaur" w:hAnsi="Centaur"/>
              <w:noProof/>
              <w:sz w:val="22"/>
              <w:lang w:val="id-ID" w:eastAsia="id-ID"/>
            </w:rPr>
          </w:pPr>
          <w:r w:rsidRPr="00642E35">
            <w:rPr>
              <w:rFonts w:ascii="Calisto MT" w:hAnsi="Calisto MT"/>
              <w:sz w:val="20"/>
              <w:szCs w:val="20"/>
            </w:rPr>
            <w:t>Science in Information Technology Letters</w:t>
          </w:r>
        </w:p>
      </w:tc>
      <w:tc>
        <w:tcPr>
          <w:tcW w:w="1385" w:type="dxa"/>
          <w:vMerge w:val="restart"/>
          <w:shd w:val="clear" w:color="auto" w:fill="auto"/>
          <w:vAlign w:val="center"/>
        </w:tcPr>
        <w:p w14:paraId="1D1CC36E" w14:textId="58A0AED4" w:rsidR="006E1E83" w:rsidRPr="00642E35" w:rsidRDefault="006E1E83" w:rsidP="009A75CC">
          <w:pPr>
            <w:pStyle w:val="Header"/>
            <w:jc w:val="right"/>
            <w:rPr>
              <w:rFonts w:ascii="Centaur" w:hAnsi="Centaur"/>
              <w:noProof/>
              <w:sz w:val="22"/>
              <w:lang w:val="id-ID" w:eastAsia="id-ID"/>
            </w:rPr>
          </w:pPr>
          <w:r w:rsidRPr="00642E35">
            <w:rPr>
              <w:rFonts w:ascii="Centaur" w:hAnsi="Centaur"/>
              <w:noProof/>
              <w:sz w:val="22"/>
            </w:rPr>
            <w:drawing>
              <wp:inline distT="0" distB="0" distL="0" distR="0" wp14:anchorId="6A5E5A35" wp14:editId="0B806B4A">
                <wp:extent cx="714375" cy="257175"/>
                <wp:effectExtent l="0" t="0" r="9525" b="9525"/>
                <wp:docPr id="4" name="Picture 1" descr="big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dat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257175"/>
                        </a:xfrm>
                        <a:prstGeom prst="rect">
                          <a:avLst/>
                        </a:prstGeom>
                        <a:noFill/>
                        <a:ln>
                          <a:noFill/>
                        </a:ln>
                      </pic:spPr>
                    </pic:pic>
                  </a:graphicData>
                </a:graphic>
              </wp:inline>
            </w:drawing>
          </w:r>
        </w:p>
      </w:tc>
    </w:tr>
    <w:tr w:rsidR="006E1E83" w:rsidRPr="00642E35" w14:paraId="0B7FF8A7" w14:textId="77777777" w:rsidTr="00B7583B">
      <w:trPr>
        <w:trHeight w:val="327"/>
      </w:trPr>
      <w:tc>
        <w:tcPr>
          <w:tcW w:w="640" w:type="dxa"/>
          <w:vMerge/>
          <w:shd w:val="clear" w:color="auto" w:fill="auto"/>
          <w:vAlign w:val="center"/>
        </w:tcPr>
        <w:p w14:paraId="5EF17046" w14:textId="77777777" w:rsidR="006E1E83" w:rsidRPr="00642E35" w:rsidRDefault="006E1E83" w:rsidP="00A94C3D">
          <w:pPr>
            <w:pStyle w:val="Header"/>
            <w:rPr>
              <w:rFonts w:ascii="Centaur" w:hAnsi="Centaur"/>
            </w:rPr>
          </w:pPr>
        </w:p>
      </w:tc>
      <w:tc>
        <w:tcPr>
          <w:tcW w:w="6795" w:type="dxa"/>
          <w:shd w:val="clear" w:color="auto" w:fill="auto"/>
          <w:vAlign w:val="center"/>
        </w:tcPr>
        <w:p w14:paraId="6F6D2516" w14:textId="6E5EACBD" w:rsidR="006E1E83" w:rsidRPr="000B70A4" w:rsidRDefault="006E1E83" w:rsidP="00B9228C">
          <w:pPr>
            <w:pStyle w:val="Header"/>
            <w:rPr>
              <w:rFonts w:ascii="Book Antiqua" w:hAnsi="Book Antiqua"/>
              <w:sz w:val="16"/>
              <w:lang w:val="id-ID"/>
            </w:rPr>
          </w:pPr>
          <w:r w:rsidRPr="000B70A4">
            <w:rPr>
              <w:rFonts w:ascii="Book Antiqua" w:hAnsi="Book Antiqua"/>
              <w:sz w:val="16"/>
              <w:lang w:val="id-ID"/>
            </w:rPr>
            <w:t>Vol. 1.</w:t>
          </w:r>
          <w:r w:rsidRPr="000B70A4">
            <w:rPr>
              <w:rFonts w:ascii="Book Antiqua" w:hAnsi="Book Antiqua"/>
              <w:sz w:val="16"/>
            </w:rPr>
            <w:t xml:space="preserve">, No. 1, </w:t>
          </w:r>
          <w:r w:rsidRPr="000B70A4">
            <w:rPr>
              <w:rFonts w:ascii="Book Antiqua" w:hAnsi="Book Antiqua"/>
              <w:sz w:val="16"/>
              <w:lang w:val="id-ID"/>
            </w:rPr>
            <w:t xml:space="preserve">April </w:t>
          </w:r>
          <w:r w:rsidRPr="000B70A4">
            <w:rPr>
              <w:rFonts w:ascii="Book Antiqua" w:hAnsi="Book Antiqua"/>
              <w:sz w:val="16"/>
            </w:rPr>
            <w:t xml:space="preserve"> 20</w:t>
          </w:r>
          <w:r w:rsidRPr="000B70A4">
            <w:rPr>
              <w:rFonts w:ascii="Book Antiqua" w:hAnsi="Book Antiqua"/>
              <w:sz w:val="16"/>
              <w:lang w:val="id-ID"/>
            </w:rPr>
            <w:t>20</w:t>
          </w:r>
          <w:r w:rsidRPr="000B70A4">
            <w:rPr>
              <w:rFonts w:ascii="Book Antiqua" w:hAnsi="Book Antiqua"/>
              <w:sz w:val="16"/>
            </w:rPr>
            <w:t xml:space="preserve">, pp. </w:t>
          </w:r>
          <w:r w:rsidRPr="000B70A4">
            <w:rPr>
              <w:rFonts w:ascii="Book Antiqua" w:hAnsi="Book Antiqua"/>
              <w:sz w:val="16"/>
              <w:lang w:val="id-ID"/>
            </w:rPr>
            <w:t>1</w:t>
          </w:r>
          <w:r w:rsidRPr="000B70A4">
            <w:rPr>
              <w:rFonts w:ascii="Book Antiqua" w:hAnsi="Book Antiqua"/>
              <w:sz w:val="16"/>
            </w:rPr>
            <w:t>-</w:t>
          </w:r>
          <w:r w:rsidRPr="000B70A4">
            <w:rPr>
              <w:rFonts w:ascii="Book Antiqua" w:hAnsi="Book Antiqua"/>
              <w:sz w:val="16"/>
              <w:lang w:val="id-ID"/>
            </w:rPr>
            <w:t>8</w:t>
          </w:r>
        </w:p>
        <w:p w14:paraId="4934C044" w14:textId="4D48E6CE" w:rsidR="006E1E83" w:rsidRPr="000B70A4" w:rsidRDefault="006E1E83" w:rsidP="00B9228C">
          <w:pPr>
            <w:pStyle w:val="Header"/>
            <w:rPr>
              <w:rFonts w:ascii="Book Antiqua" w:hAnsi="Book Antiqua"/>
              <w:sz w:val="16"/>
              <w:lang w:val="id-ID"/>
            </w:rPr>
          </w:pPr>
          <w:r w:rsidRPr="000B70A4">
            <w:rPr>
              <w:rFonts w:ascii="Book Antiqua" w:hAnsi="Book Antiqua"/>
              <w:sz w:val="16"/>
            </w:rPr>
            <w:t xml:space="preserve">ISSN </w:t>
          </w:r>
          <w:r w:rsidR="000B70A4" w:rsidRPr="000B70A4">
            <w:rPr>
              <w:rFonts w:ascii="Book Antiqua" w:hAnsi="Book Antiqua"/>
              <w:sz w:val="16"/>
            </w:rPr>
            <w:t>2722-4139</w:t>
          </w:r>
        </w:p>
      </w:tc>
      <w:tc>
        <w:tcPr>
          <w:tcW w:w="1385" w:type="dxa"/>
          <w:vMerge/>
          <w:shd w:val="clear" w:color="auto" w:fill="auto"/>
          <w:vAlign w:val="bottom"/>
        </w:tcPr>
        <w:p w14:paraId="07C0D38A" w14:textId="77777777" w:rsidR="006E1E83" w:rsidRPr="00642E35" w:rsidRDefault="006E1E83" w:rsidP="009A75CC">
          <w:pPr>
            <w:pStyle w:val="Header"/>
            <w:jc w:val="center"/>
            <w:rPr>
              <w:rFonts w:ascii="Cambria" w:hAnsi="Cambria"/>
              <w:noProof/>
              <w:sz w:val="14"/>
              <w:szCs w:val="16"/>
              <w:lang w:val="id-ID" w:eastAsia="id-ID"/>
            </w:rPr>
          </w:pPr>
        </w:p>
      </w:tc>
    </w:tr>
    <w:tr w:rsidR="006E1E83" w:rsidRPr="00642E35" w14:paraId="407C8B75" w14:textId="77777777" w:rsidTr="00B7583B">
      <w:trPr>
        <w:trHeight w:val="205"/>
      </w:trPr>
      <w:tc>
        <w:tcPr>
          <w:tcW w:w="7435" w:type="dxa"/>
          <w:gridSpan w:val="2"/>
          <w:shd w:val="clear" w:color="auto" w:fill="auto"/>
          <w:vAlign w:val="center"/>
        </w:tcPr>
        <w:p w14:paraId="4772D5E4" w14:textId="77777777" w:rsidR="006E1E83" w:rsidRPr="00746482" w:rsidRDefault="00D271E9" w:rsidP="00B9228C">
          <w:pPr>
            <w:pStyle w:val="Header"/>
            <w:rPr>
              <w:rFonts w:ascii="Book Antiqua" w:hAnsi="Book Antiqua"/>
            </w:rPr>
          </w:pPr>
          <w:hyperlink r:id="rId4" w:history="1">
            <w:r w:rsidR="006E1E83" w:rsidRPr="00A94C3D">
              <w:rPr>
                <w:rStyle w:val="Hyperlink"/>
                <w:u w:val="none"/>
              </w:rPr>
              <w:t>http://pubs2.ascee.org/index.php/sitech</w:t>
            </w:r>
          </w:hyperlink>
          <w:r w:rsidR="006E1E83">
            <w:t xml:space="preserve">            </w:t>
          </w:r>
        </w:p>
      </w:tc>
      <w:tc>
        <w:tcPr>
          <w:tcW w:w="1385" w:type="dxa"/>
          <w:vMerge/>
          <w:shd w:val="clear" w:color="auto" w:fill="auto"/>
          <w:vAlign w:val="bottom"/>
        </w:tcPr>
        <w:p w14:paraId="1B8460A6" w14:textId="77777777" w:rsidR="006E1E83" w:rsidRPr="00642E35" w:rsidRDefault="006E1E83" w:rsidP="009A75CC">
          <w:pPr>
            <w:pStyle w:val="Header"/>
            <w:jc w:val="center"/>
            <w:rPr>
              <w:rFonts w:ascii="Cambria" w:hAnsi="Cambria"/>
              <w:noProof/>
              <w:sz w:val="14"/>
              <w:szCs w:val="16"/>
              <w:lang w:val="id-ID" w:eastAsia="id-ID"/>
            </w:rPr>
          </w:pPr>
        </w:p>
      </w:tc>
    </w:tr>
  </w:tbl>
  <w:p w14:paraId="04FEE877" w14:textId="2BC0AC76" w:rsidR="006E1E83" w:rsidRPr="00F33154" w:rsidRDefault="006E1E83" w:rsidP="00684FEA">
    <w:pPr>
      <w:pStyle w:val="Header"/>
      <w:rPr>
        <w:rFonts w:ascii="Centaur" w:hAnsi="Centaur"/>
      </w:rPr>
    </w:pPr>
    <w:r w:rsidRPr="007544CE">
      <w:rPr>
        <w:rFonts w:ascii="Centaur" w:hAnsi="Centaur"/>
        <w:noProof/>
      </w:rPr>
      <mc:AlternateContent>
        <mc:Choice Requires="wps">
          <w:drawing>
            <wp:anchor distT="0" distB="0" distL="114300" distR="114300" simplePos="0" relativeHeight="251660800" behindDoc="0" locked="0" layoutInCell="1" allowOverlap="1" wp14:anchorId="40B7997E" wp14:editId="2B425B98">
              <wp:simplePos x="0" y="0"/>
              <wp:positionH relativeFrom="column">
                <wp:posOffset>7620</wp:posOffset>
              </wp:positionH>
              <wp:positionV relativeFrom="paragraph">
                <wp:posOffset>35560</wp:posOffset>
              </wp:positionV>
              <wp:extent cx="5565775" cy="64770"/>
              <wp:effectExtent l="1905" t="0" r="4445" b="254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D38A5D">
                              <a:gamma/>
                              <a:tint val="20000"/>
                              <a:invGamma/>
                            </a:srgbClr>
                          </a:gs>
                          <a:gs pos="100000">
                            <a:srgbClr val="D38A5D"/>
                          </a:gs>
                        </a:gsLst>
                        <a:lin ang="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493E55" id="Rectangle 27" o:spid="_x0000_s1026" style="position:absolute;margin-left:.6pt;margin-top:2.8pt;width:438.25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" fillcolor="#f6e8df" stroked="f" strokeweight="1pt">
              <v:fill color2="#d38a5d" rotate="t" angle="90"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296F"/>
    <w:multiLevelType w:val="hybridMultilevel"/>
    <w:tmpl w:val="7F0451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2A3153E5"/>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189603E"/>
    <w:multiLevelType w:val="multilevel"/>
    <w:tmpl w:val="C1A2E5AA"/>
    <w:lvl w:ilvl="0">
      <w:start w:val="1"/>
      <w:numFmt w:val="decimal"/>
      <w:pStyle w:val="Heading1"/>
      <w:lvlText w:val="%1."/>
      <w:lvlJc w:val="left"/>
      <w:pPr>
        <w:ind w:left="360" w:hanging="360"/>
      </w:pPr>
      <w:rPr>
        <w:rFonts w:hint="default"/>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CC2021A"/>
    <w:multiLevelType w:val="multilevel"/>
    <w:tmpl w:val="D55A8F16"/>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9" w15:restartNumberingAfterBreak="0">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873C1E"/>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37827"/>
    <w:multiLevelType w:val="hybridMultilevel"/>
    <w:tmpl w:val="703C0EFA"/>
    <w:lvl w:ilvl="0" w:tplc="DE063496">
      <w:start w:val="1"/>
      <w:numFmt w:val="decimal"/>
      <w:pStyle w:val="Heading2"/>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0C1E1646"/>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14"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
  </w:num>
  <w:num w:numId="2">
    <w:abstractNumId w:val="12"/>
  </w:num>
  <w:num w:numId="3">
    <w:abstractNumId w:val="6"/>
  </w:num>
  <w:num w:numId="4">
    <w:abstractNumId w:val="8"/>
  </w:num>
  <w:num w:numId="5">
    <w:abstractNumId w:val="13"/>
  </w:num>
  <w:num w:numId="6">
    <w:abstractNumId w:val="14"/>
  </w:num>
  <w:num w:numId="7">
    <w:abstractNumId w:val="2"/>
  </w:num>
  <w:num w:numId="8">
    <w:abstractNumId w:val="11"/>
  </w:num>
  <w:num w:numId="9">
    <w:abstractNumId w:val="11"/>
    <w:lvlOverride w:ilvl="0">
      <w:startOverride w:val="1"/>
    </w:lvlOverride>
  </w:num>
  <w:num w:numId="10">
    <w:abstractNumId w:val="7"/>
  </w:num>
  <w:num w:numId="11">
    <w:abstractNumId w:val="9"/>
  </w:num>
  <w:num w:numId="12">
    <w:abstractNumId w:val="1"/>
  </w:num>
  <w:num w:numId="13">
    <w:abstractNumId w:val="5"/>
  </w:num>
  <w:num w:numId="14">
    <w:abstractNumId w:val="6"/>
  </w:num>
  <w:num w:numId="15">
    <w:abstractNumId w:val="13"/>
  </w:num>
  <w:num w:numId="16">
    <w:abstractNumId w:val="12"/>
  </w:num>
  <w:num w:numId="17">
    <w:abstractNumId w:val="12"/>
  </w:num>
  <w:num w:numId="18">
    <w:abstractNumId w:val="8"/>
  </w:num>
  <w:num w:numId="19">
    <w:abstractNumId w:val="8"/>
  </w:num>
  <w:num w:numId="20">
    <w:abstractNumId w:val="8"/>
  </w:num>
  <w:num w:numId="21">
    <w:abstractNumId w:val="0"/>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o:colormru v:ext="edit" colors="#d38a5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Nza0NLIwMjY1sbRU0lEKTi0uzszPAykwMq8FAKufnb8tAAAA"/>
  </w:docVars>
  <w:rsids>
    <w:rsidRoot w:val="001D3718"/>
    <w:rsid w:val="00015765"/>
    <w:rsid w:val="00024A44"/>
    <w:rsid w:val="00025785"/>
    <w:rsid w:val="0004057D"/>
    <w:rsid w:val="000413BE"/>
    <w:rsid w:val="00044CA8"/>
    <w:rsid w:val="000457D0"/>
    <w:rsid w:val="0006660B"/>
    <w:rsid w:val="0007464A"/>
    <w:rsid w:val="0007604B"/>
    <w:rsid w:val="000763F0"/>
    <w:rsid w:val="000815F8"/>
    <w:rsid w:val="000B6F8A"/>
    <w:rsid w:val="000B70A4"/>
    <w:rsid w:val="000D1045"/>
    <w:rsid w:val="000E1D58"/>
    <w:rsid w:val="000F5AF4"/>
    <w:rsid w:val="001202B1"/>
    <w:rsid w:val="001366C8"/>
    <w:rsid w:val="001379BD"/>
    <w:rsid w:val="00141E1E"/>
    <w:rsid w:val="00142C0F"/>
    <w:rsid w:val="00146B2B"/>
    <w:rsid w:val="00155A16"/>
    <w:rsid w:val="00161E06"/>
    <w:rsid w:val="00164E50"/>
    <w:rsid w:val="001812B4"/>
    <w:rsid w:val="00195933"/>
    <w:rsid w:val="001B40CB"/>
    <w:rsid w:val="001C06A6"/>
    <w:rsid w:val="001C5C6A"/>
    <w:rsid w:val="001D16ED"/>
    <w:rsid w:val="001D3718"/>
    <w:rsid w:val="001D3CF1"/>
    <w:rsid w:val="001D4870"/>
    <w:rsid w:val="001E3530"/>
    <w:rsid w:val="001E43A2"/>
    <w:rsid w:val="001F0D82"/>
    <w:rsid w:val="00201F81"/>
    <w:rsid w:val="00204753"/>
    <w:rsid w:val="00233B2C"/>
    <w:rsid w:val="002709E6"/>
    <w:rsid w:val="0027672B"/>
    <w:rsid w:val="00277EC0"/>
    <w:rsid w:val="002D1BFB"/>
    <w:rsid w:val="002D6C52"/>
    <w:rsid w:val="002E39F0"/>
    <w:rsid w:val="002E49A6"/>
    <w:rsid w:val="002F659D"/>
    <w:rsid w:val="00302CF4"/>
    <w:rsid w:val="00305A23"/>
    <w:rsid w:val="00313BD4"/>
    <w:rsid w:val="003144A6"/>
    <w:rsid w:val="0031720F"/>
    <w:rsid w:val="00397542"/>
    <w:rsid w:val="003C7559"/>
    <w:rsid w:val="003C7B89"/>
    <w:rsid w:val="003D126F"/>
    <w:rsid w:val="003E54A5"/>
    <w:rsid w:val="0040540B"/>
    <w:rsid w:val="004178F0"/>
    <w:rsid w:val="00423D4C"/>
    <w:rsid w:val="004656D4"/>
    <w:rsid w:val="0046585A"/>
    <w:rsid w:val="00465E46"/>
    <w:rsid w:val="00475E24"/>
    <w:rsid w:val="00492DC6"/>
    <w:rsid w:val="004A213C"/>
    <w:rsid w:val="004C4F1F"/>
    <w:rsid w:val="004D3498"/>
    <w:rsid w:val="004D57FF"/>
    <w:rsid w:val="004F2FC2"/>
    <w:rsid w:val="005028BB"/>
    <w:rsid w:val="005064E2"/>
    <w:rsid w:val="00512A3D"/>
    <w:rsid w:val="00530B39"/>
    <w:rsid w:val="00537B9A"/>
    <w:rsid w:val="00542C87"/>
    <w:rsid w:val="005A57D0"/>
    <w:rsid w:val="005C2462"/>
    <w:rsid w:val="005E2CF0"/>
    <w:rsid w:val="005F47CC"/>
    <w:rsid w:val="0060651D"/>
    <w:rsid w:val="00607F93"/>
    <w:rsid w:val="00617001"/>
    <w:rsid w:val="00620770"/>
    <w:rsid w:val="006351E7"/>
    <w:rsid w:val="006372E4"/>
    <w:rsid w:val="006419EF"/>
    <w:rsid w:val="00642E35"/>
    <w:rsid w:val="00652478"/>
    <w:rsid w:val="0065280A"/>
    <w:rsid w:val="006720CD"/>
    <w:rsid w:val="00684FEA"/>
    <w:rsid w:val="006D1D0F"/>
    <w:rsid w:val="006E1E83"/>
    <w:rsid w:val="006E6CC6"/>
    <w:rsid w:val="006E71AD"/>
    <w:rsid w:val="006F1B07"/>
    <w:rsid w:val="006F2B02"/>
    <w:rsid w:val="00715FB0"/>
    <w:rsid w:val="00723D58"/>
    <w:rsid w:val="00735AC0"/>
    <w:rsid w:val="0073618E"/>
    <w:rsid w:val="00746482"/>
    <w:rsid w:val="00747CEE"/>
    <w:rsid w:val="007544CE"/>
    <w:rsid w:val="00755CE9"/>
    <w:rsid w:val="00756F93"/>
    <w:rsid w:val="00774D02"/>
    <w:rsid w:val="0077771D"/>
    <w:rsid w:val="0079054B"/>
    <w:rsid w:val="00794DA8"/>
    <w:rsid w:val="00796453"/>
    <w:rsid w:val="007A579F"/>
    <w:rsid w:val="007B2D50"/>
    <w:rsid w:val="007C0127"/>
    <w:rsid w:val="007C7377"/>
    <w:rsid w:val="007E04CB"/>
    <w:rsid w:val="007E3DB0"/>
    <w:rsid w:val="007F39B3"/>
    <w:rsid w:val="00812FA6"/>
    <w:rsid w:val="0083486C"/>
    <w:rsid w:val="00856998"/>
    <w:rsid w:val="00875677"/>
    <w:rsid w:val="00892F10"/>
    <w:rsid w:val="008934E2"/>
    <w:rsid w:val="008D7EDA"/>
    <w:rsid w:val="008E4966"/>
    <w:rsid w:val="008F66ED"/>
    <w:rsid w:val="00900203"/>
    <w:rsid w:val="00906FF4"/>
    <w:rsid w:val="0094202B"/>
    <w:rsid w:val="0094490F"/>
    <w:rsid w:val="009615EE"/>
    <w:rsid w:val="00987E31"/>
    <w:rsid w:val="00991537"/>
    <w:rsid w:val="009976D6"/>
    <w:rsid w:val="009A75CC"/>
    <w:rsid w:val="009B30CE"/>
    <w:rsid w:val="009C10E2"/>
    <w:rsid w:val="009C2430"/>
    <w:rsid w:val="009D10B1"/>
    <w:rsid w:val="009E56C1"/>
    <w:rsid w:val="009E6D9C"/>
    <w:rsid w:val="009F3996"/>
    <w:rsid w:val="00A03FB9"/>
    <w:rsid w:val="00A12464"/>
    <w:rsid w:val="00A2390E"/>
    <w:rsid w:val="00A25627"/>
    <w:rsid w:val="00A50C2E"/>
    <w:rsid w:val="00A70AF0"/>
    <w:rsid w:val="00A84B8C"/>
    <w:rsid w:val="00A94C3D"/>
    <w:rsid w:val="00AC0ABA"/>
    <w:rsid w:val="00AE19A6"/>
    <w:rsid w:val="00AE2FC2"/>
    <w:rsid w:val="00B3474F"/>
    <w:rsid w:val="00B40E86"/>
    <w:rsid w:val="00B47B8A"/>
    <w:rsid w:val="00B50271"/>
    <w:rsid w:val="00B7583B"/>
    <w:rsid w:val="00B9228C"/>
    <w:rsid w:val="00BA5995"/>
    <w:rsid w:val="00BA7DEF"/>
    <w:rsid w:val="00BC070D"/>
    <w:rsid w:val="00BC3179"/>
    <w:rsid w:val="00BC5C83"/>
    <w:rsid w:val="00C014A3"/>
    <w:rsid w:val="00C0267B"/>
    <w:rsid w:val="00C05630"/>
    <w:rsid w:val="00C17D14"/>
    <w:rsid w:val="00C21114"/>
    <w:rsid w:val="00C22665"/>
    <w:rsid w:val="00C33350"/>
    <w:rsid w:val="00C37320"/>
    <w:rsid w:val="00C37B8C"/>
    <w:rsid w:val="00C4153E"/>
    <w:rsid w:val="00C45AAE"/>
    <w:rsid w:val="00C578A0"/>
    <w:rsid w:val="00C61423"/>
    <w:rsid w:val="00C6402F"/>
    <w:rsid w:val="00C7557D"/>
    <w:rsid w:val="00C931E6"/>
    <w:rsid w:val="00CA76EC"/>
    <w:rsid w:val="00CB1011"/>
    <w:rsid w:val="00CC13C0"/>
    <w:rsid w:val="00CF1B1E"/>
    <w:rsid w:val="00CF3AC2"/>
    <w:rsid w:val="00D03D05"/>
    <w:rsid w:val="00D11934"/>
    <w:rsid w:val="00D25BE5"/>
    <w:rsid w:val="00D271E9"/>
    <w:rsid w:val="00D60ADF"/>
    <w:rsid w:val="00D621D9"/>
    <w:rsid w:val="00D739C8"/>
    <w:rsid w:val="00D76512"/>
    <w:rsid w:val="00D85D3B"/>
    <w:rsid w:val="00DB7D62"/>
    <w:rsid w:val="00DC652B"/>
    <w:rsid w:val="00DD77C7"/>
    <w:rsid w:val="00DE7C4B"/>
    <w:rsid w:val="00E077A1"/>
    <w:rsid w:val="00E224B8"/>
    <w:rsid w:val="00E32091"/>
    <w:rsid w:val="00E42BA0"/>
    <w:rsid w:val="00E5012B"/>
    <w:rsid w:val="00E53CCE"/>
    <w:rsid w:val="00E60BC3"/>
    <w:rsid w:val="00E923EF"/>
    <w:rsid w:val="00E95A00"/>
    <w:rsid w:val="00EA6E86"/>
    <w:rsid w:val="00EC0CFB"/>
    <w:rsid w:val="00EC29FF"/>
    <w:rsid w:val="00EC3CED"/>
    <w:rsid w:val="00ED61F6"/>
    <w:rsid w:val="00EF06E6"/>
    <w:rsid w:val="00EF76C5"/>
    <w:rsid w:val="00F02B99"/>
    <w:rsid w:val="00F10C95"/>
    <w:rsid w:val="00F1724E"/>
    <w:rsid w:val="00F30191"/>
    <w:rsid w:val="00F31B1A"/>
    <w:rsid w:val="00F33154"/>
    <w:rsid w:val="00F54852"/>
    <w:rsid w:val="00F63E66"/>
    <w:rsid w:val="00F719F2"/>
    <w:rsid w:val="00F7624D"/>
    <w:rsid w:val="00F76EFB"/>
    <w:rsid w:val="00F773A6"/>
    <w:rsid w:val="00F91C88"/>
    <w:rsid w:val="00FB194F"/>
    <w:rsid w:val="00FC1E52"/>
    <w:rsid w:val="00FD2CA1"/>
    <w:rsid w:val="00FD4BAA"/>
    <w:rsid w:val="00FD4D2E"/>
    <w:rsid w:val="00FF6D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8a5d"/>
    </o:shapedefaults>
    <o:shapelayout v:ext="edit">
      <o:idmap v:ext="edit" data="1"/>
    </o:shapelayout>
  </w:shapeDefaults>
  <w:decimalSymbol w:val=","/>
  <w:listSeparator w:val=";"/>
  <w14:docId w14:val="3DC19AA0"/>
  <w15:chartTrackingRefBased/>
  <w15:docId w15:val="{4858221B-3B47-4996-A005-33A7A1B0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9"/>
    <w:qFormat/>
    <w:rsid w:val="005064E2"/>
    <w:pPr>
      <w:keepNext/>
      <w:keepLines/>
      <w:numPr>
        <w:numId w:val="3"/>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link w:val="Heading2Char"/>
    <w:autoRedefine/>
    <w:uiPriority w:val="99"/>
    <w:qFormat/>
    <w:rsid w:val="005064E2"/>
    <w:pPr>
      <w:keepNext/>
      <w:keepLines/>
      <w:numPr>
        <w:numId w:val="8"/>
      </w:numPr>
      <w:tabs>
        <w:tab w:val="left" w:pos="454"/>
      </w:tabs>
      <w:spacing w:before="120" w:after="60" w:line="240" w:lineRule="auto"/>
      <w:outlineLvl w:val="1"/>
    </w:pPr>
    <w:rPr>
      <w:rFonts w:ascii="Times New Roman" w:eastAsia="MS Mincho" w:hAnsi="Times New Roman"/>
      <w:b/>
      <w:iCs/>
      <w:noProof/>
      <w:szCs w:val="20"/>
    </w:rPr>
  </w:style>
  <w:style w:type="paragraph" w:styleId="Heading3">
    <w:name w:val="heading 3"/>
    <w:basedOn w:val="Normal"/>
    <w:next w:val="Normal"/>
    <w:link w:val="Heading3Char"/>
    <w:uiPriority w:val="99"/>
    <w:qFormat/>
    <w:rsid w:val="00537B9A"/>
    <w:pPr>
      <w:numPr>
        <w:ilvl w:val="2"/>
        <w:numId w:val="3"/>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5064E2"/>
    <w:pPr>
      <w:suppressAutoHyphens/>
      <w:spacing w:line="200" w:lineRule="exact"/>
    </w:pPr>
    <w:rPr>
      <w:rFonts w:ascii="Times New Roman" w:eastAsia="SimSun" w:hAnsi="Times New Roman"/>
      <w:noProof/>
      <w:sz w:val="14"/>
      <w:lang w:val="en-US" w:eastAsia="en-US"/>
    </w:rPr>
  </w:style>
  <w:style w:type="paragraph" w:customStyle="1" w:styleId="Author">
    <w:name w:val="Author"/>
    <w:next w:val="Normal"/>
    <w:rsid w:val="005064E2"/>
    <w:pPr>
      <w:keepNext/>
      <w:suppressAutoHyphens/>
      <w:spacing w:after="160" w:line="300" w:lineRule="exact"/>
    </w:pPr>
    <w:rPr>
      <w:rFonts w:ascii="Times New Roman" w:eastAsia="SimSun" w:hAnsi="Times New Roman"/>
      <w:noProof/>
      <w:sz w:val="26"/>
      <w:lang w:val="en-US"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CB1011"/>
    <w:pPr>
      <w:suppressAutoHyphens/>
      <w:spacing w:before="360" w:after="240"/>
      <w:ind w:right="1984"/>
    </w:pPr>
    <w:rPr>
      <w:rFonts w:ascii="Arial" w:eastAsia="SimSun" w:hAnsi="Arial" w:cs="Arial"/>
      <w:sz w:val="34"/>
      <w:lang w:val="en-US" w:eastAsia="en-US"/>
    </w:rPr>
  </w:style>
  <w:style w:type="paragraph" w:customStyle="1" w:styleId="AbstractHead">
    <w:name w:val="AbstractHead"/>
    <w:rsid w:val="005064E2"/>
    <w:rPr>
      <w:rFonts w:ascii="Times New Roman" w:eastAsia="Times New Roman" w:hAnsi="Times New Roman"/>
      <w:smallCaps/>
      <w:spacing w:val="24"/>
      <w:lang w:val="en-US" w:eastAsia="en-US"/>
    </w:rPr>
  </w:style>
  <w:style w:type="paragraph" w:customStyle="1" w:styleId="AbstractText">
    <w:name w:val="AbstractText"/>
    <w:rsid w:val="005064E2"/>
    <w:pPr>
      <w:spacing w:after="80" w:line="200" w:lineRule="exact"/>
      <w:jc w:val="both"/>
    </w:pPr>
    <w:rPr>
      <w:rFonts w:ascii="Times New Roman" w:eastAsia="Times New Roman" w:hAnsi="Times New Roman"/>
      <w:lang w:val="en" w:eastAsia="en-US"/>
    </w:rPr>
  </w:style>
  <w:style w:type="paragraph" w:customStyle="1" w:styleId="Articlehistory">
    <w:name w:val="Articlehistory"/>
    <w:rsid w:val="00D621D9"/>
    <w:pPr>
      <w:spacing w:line="200" w:lineRule="exact"/>
    </w:pPr>
    <w:rPr>
      <w:rFonts w:ascii="Ebrima" w:eastAsia="Times New Roman" w:hAnsi="Ebrima"/>
      <w:sz w:val="14"/>
      <w:lang w:val="en-US" w:eastAsia="en-US"/>
    </w:rPr>
  </w:style>
  <w:style w:type="paragraph" w:customStyle="1" w:styleId="ArticleinfoHead">
    <w:name w:val="ArticleinfoHead"/>
    <w:rsid w:val="005064E2"/>
    <w:rPr>
      <w:rFonts w:ascii="Times New Roman" w:eastAsia="Times New Roman" w:hAnsi="Times New Roman"/>
      <w:smallCaps/>
      <w:spacing w:val="24"/>
      <w:sz w:val="18"/>
      <w:lang w:val="en-US" w:eastAsia="en-US"/>
    </w:rPr>
  </w:style>
  <w:style w:type="paragraph" w:customStyle="1" w:styleId="Keyword">
    <w:name w:val="Keyword"/>
    <w:rsid w:val="00D621D9"/>
    <w:pPr>
      <w:spacing w:line="200" w:lineRule="exact"/>
    </w:pPr>
    <w:rPr>
      <w:rFonts w:ascii="Ebrima" w:eastAsia="Times New Roman" w:hAnsi="Ebrima"/>
      <w:sz w:val="14"/>
      <w:lang w:val="en-US"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val="en-US" w:eastAsia="en-US"/>
    </w:rPr>
  </w:style>
  <w:style w:type="character" w:customStyle="1" w:styleId="Heading1Char">
    <w:name w:val="Heading 1 Char"/>
    <w:link w:val="Heading1"/>
    <w:uiPriority w:val="99"/>
    <w:rsid w:val="005064E2"/>
    <w:rPr>
      <w:rFonts w:ascii="Times New Roman" w:eastAsia="MS Mincho" w:hAnsi="Times New Roman"/>
      <w:b/>
      <w:noProof/>
      <w:sz w:val="24"/>
    </w:rPr>
  </w:style>
  <w:style w:type="character" w:customStyle="1" w:styleId="Heading2Char">
    <w:name w:val="Heading 2 Char"/>
    <w:link w:val="Heading2"/>
    <w:uiPriority w:val="99"/>
    <w:rsid w:val="005064E2"/>
    <w:rPr>
      <w:rFonts w:ascii="Times New Roman" w:eastAsia="MS Mincho" w:hAnsi="Times New Roman"/>
      <w:b/>
      <w:iCs/>
      <w:noProof/>
      <w:sz w:val="22"/>
    </w:rPr>
  </w:style>
  <w:style w:type="character" w:customStyle="1" w:styleId="Heading3Char">
    <w:name w:val="Heading 3 Char"/>
    <w:link w:val="Heading3"/>
    <w:uiPriority w:val="99"/>
    <w:rsid w:val="00537B9A"/>
    <w:rPr>
      <w:rFonts w:ascii="Times New Roman" w:eastAsia="MS Mincho" w:hAnsi="Times New Roman" w:cs="Times New Roman"/>
      <w:i/>
      <w:iCs/>
      <w:noProof/>
      <w:sz w:val="20"/>
      <w:szCs w:val="20"/>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5064E2"/>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link w:val="BodyText"/>
    <w:uiPriority w:val="99"/>
    <w:rsid w:val="005064E2"/>
    <w:rPr>
      <w:rFonts w:ascii="Times New Roman" w:eastAsia="MS Mincho" w:hAnsi="Times New Roman"/>
      <w:spacing w:val="-1"/>
      <w:sz w:val="22"/>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5A57D0"/>
    <w:pPr>
      <w:numPr>
        <w:numId w:val="2"/>
      </w:numPr>
      <w:tabs>
        <w:tab w:val="left" w:pos="533"/>
      </w:tabs>
      <w:spacing w:before="80" w:after="200"/>
      <w:jc w:val="center"/>
    </w:pPr>
    <w:rPr>
      <w:rFonts w:ascii="Junicode" w:eastAsia="Times New Roman" w:hAnsi="Junicode"/>
      <w:noProof/>
      <w:szCs w:val="16"/>
      <w:lang w:val="en-US" w:eastAsia="en-US"/>
    </w:rPr>
  </w:style>
  <w:style w:type="paragraph" w:customStyle="1" w:styleId="references">
    <w:name w:val="references"/>
    <w:uiPriority w:val="99"/>
    <w:rsid w:val="005064E2"/>
    <w:pPr>
      <w:numPr>
        <w:numId w:val="4"/>
      </w:numPr>
      <w:spacing w:after="120" w:line="240" w:lineRule="exact"/>
      <w:jc w:val="both"/>
    </w:pPr>
    <w:rPr>
      <w:rFonts w:ascii="Times New Roman" w:eastAsia="Times New Roman" w:hAnsi="Times New Roman"/>
      <w:noProof/>
      <w:szCs w:val="16"/>
      <w:lang w:val="en-US"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val="en-US"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val="en-US"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val="en-US" w:eastAsia="en-US"/>
    </w:rPr>
  </w:style>
  <w:style w:type="paragraph" w:customStyle="1" w:styleId="tablehead">
    <w:name w:val="table head"/>
    <w:uiPriority w:val="99"/>
    <w:rsid w:val="005A57D0"/>
    <w:pPr>
      <w:numPr>
        <w:numId w:val="5"/>
      </w:numPr>
      <w:spacing w:before="240" w:after="120"/>
      <w:jc w:val="center"/>
    </w:pPr>
    <w:rPr>
      <w:rFonts w:ascii="Junicode" w:eastAsia="Times New Roman" w:hAnsi="Junicode"/>
      <w:noProof/>
      <w:szCs w:val="16"/>
      <w:lang w:val="en-US" w:eastAsia="en-US"/>
    </w:rPr>
  </w:style>
  <w:style w:type="paragraph" w:styleId="Header">
    <w:name w:val="header"/>
    <w:basedOn w:val="Normal"/>
    <w:link w:val="HeaderChar"/>
    <w:uiPriority w:val="99"/>
    <w:unhideWhenUsed/>
    <w:rsid w:val="005064E2"/>
    <w:pPr>
      <w:tabs>
        <w:tab w:val="center" w:pos="4111"/>
        <w:tab w:val="right" w:pos="8789"/>
      </w:tabs>
      <w:spacing w:after="0" w:line="240" w:lineRule="auto"/>
    </w:pPr>
    <w:rPr>
      <w:rFonts w:ascii="Times New Roman" w:hAnsi="Times New Roman"/>
      <w:sz w:val="18"/>
    </w:rPr>
  </w:style>
  <w:style w:type="character" w:customStyle="1" w:styleId="HeaderChar">
    <w:name w:val="Header Char"/>
    <w:link w:val="Header"/>
    <w:uiPriority w:val="99"/>
    <w:rsid w:val="005064E2"/>
    <w:rPr>
      <w:rFonts w:ascii="Times New Roman" w:hAnsi="Times New Roman"/>
      <w:sz w:val="18"/>
      <w:szCs w:val="22"/>
    </w:rPr>
  </w:style>
  <w:style w:type="paragraph" w:styleId="Footer">
    <w:name w:val="footer"/>
    <w:basedOn w:val="Normal"/>
    <w:link w:val="FooterChar"/>
    <w:uiPriority w:val="99"/>
    <w:unhideWhenUsed/>
    <w:rsid w:val="00F1724E"/>
    <w:pPr>
      <w:tabs>
        <w:tab w:val="center" w:pos="4680"/>
        <w:tab w:val="right" w:pos="9360"/>
      </w:tabs>
    </w:pPr>
    <w:rPr>
      <w:rFonts w:ascii="Times New Roman" w:hAnsi="Times New Roman"/>
    </w:rPr>
  </w:style>
  <w:style w:type="character" w:customStyle="1" w:styleId="FooterChar">
    <w:name w:val="Footer Char"/>
    <w:link w:val="Footer"/>
    <w:uiPriority w:val="99"/>
    <w:rsid w:val="00F1724E"/>
    <w:rPr>
      <w:rFonts w:ascii="Times New Roman" w:hAnsi="Times New Roman"/>
      <w:sz w:val="22"/>
      <w:szCs w:val="22"/>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val="en-US"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76EFB"/>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basedOn w:val="DefaultParagraphFon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sa/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icensebuttons.net/l/by-sa/3.0/88x31.p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reativecommons.org/licenses/by-sa/4.0/"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dx.doi.org/10.31763/sitech.v1i1.1" TargetMode="External"/><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hyperlink" Target="mailto:sitech@ascee.or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hyperlink" Target="http://pubs2.ascee.org/index.php/si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58849-47AC-4FC7-A4A5-5A2ED199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6</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Links>
    <vt:vector size="36" baseType="variant">
      <vt:variant>
        <vt:i4>3801135</vt:i4>
      </vt:variant>
      <vt:variant>
        <vt:i4>3</vt:i4>
      </vt:variant>
      <vt:variant>
        <vt:i4>0</vt:i4>
      </vt:variant>
      <vt:variant>
        <vt:i4>5</vt:i4>
      </vt:variant>
      <vt:variant>
        <vt:lpwstr>http://creativecommons.org/licenses/by-sa/4.0/</vt:lpwstr>
      </vt:variant>
      <vt:variant>
        <vt:lpwstr/>
      </vt:variant>
      <vt:variant>
        <vt:i4>5111926</vt:i4>
      </vt:variant>
      <vt:variant>
        <vt:i4>0</vt:i4>
      </vt:variant>
      <vt:variant>
        <vt:i4>0</vt:i4>
      </vt:variant>
      <vt:variant>
        <vt:i4>5</vt:i4>
      </vt:variant>
      <vt:variant>
        <vt:lpwstr>mailto:ysahabdulrazak@unimas.my</vt:lpwstr>
      </vt:variant>
      <vt:variant>
        <vt:lpwstr/>
      </vt:variant>
      <vt:variant>
        <vt:i4>786470</vt:i4>
      </vt:variant>
      <vt:variant>
        <vt:i4>12</vt:i4>
      </vt:variant>
      <vt:variant>
        <vt:i4>0</vt:i4>
      </vt:variant>
      <vt:variant>
        <vt:i4>5</vt:i4>
      </vt:variant>
      <vt:variant>
        <vt:lpwstr>mailto:sitech@ascee.org</vt:lpwstr>
      </vt:variant>
      <vt:variant>
        <vt:lpwstr/>
      </vt:variant>
      <vt:variant>
        <vt:i4>7667754</vt:i4>
      </vt:variant>
      <vt:variant>
        <vt:i4>6</vt:i4>
      </vt:variant>
      <vt:variant>
        <vt:i4>0</vt:i4>
      </vt:variant>
      <vt:variant>
        <vt:i4>5</vt:i4>
      </vt:variant>
      <vt:variant>
        <vt:lpwstr>http://pubs2.ascee.org/index.php/sitech</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cp:lastModifiedBy>hacknoname</cp:lastModifiedBy>
  <cp:revision>24</cp:revision>
  <cp:lastPrinted>2020-04-26T02:38:00Z</cp:lastPrinted>
  <dcterms:created xsi:type="dcterms:W3CDTF">2020-04-13T03:30:00Z</dcterms:created>
  <dcterms:modified xsi:type="dcterms:W3CDTF">2020-06-03T10:18:00Z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http://www.zotero.org/styles/ieee-computer-graphics-and-applications</vt:lpwstr>
  </property>
  <property fmtid="{D5CDD505-2E9C-101B-9397-08002B2CF9AE}" pid="17" name="Mendeley Recent Style Name 7_1">
    <vt:lpwstr>IEEE Computer Graphics and Applications</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68dc0187-550a-3658-bbbc-81c7505e86bd</vt:lpwstr>
  </property>
  <property fmtid="{D5CDD505-2E9C-101B-9397-08002B2CF9AE}" pid="24" name="Mendeley Citation Style_1">
    <vt:lpwstr>http://www.zotero.org/styles/ieee</vt:lpwstr>
  </property>
</Properties>
</file>