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94" w:rsidRDefault="000A6538" w:rsidP="004F0594">
      <w:pPr>
        <w:pStyle w:val="TitleIJAIN"/>
      </w:pPr>
      <w:r>
        <w:t xml:space="preserve">Limit Exist Only in Mind: </w:t>
      </w:r>
      <w:r w:rsidRPr="00097BCB">
        <w:rPr>
          <w:i/>
        </w:rPr>
        <w:t xml:space="preserve">Building Online </w:t>
      </w:r>
      <w:r w:rsidR="00E21E9A">
        <w:rPr>
          <w:i/>
        </w:rPr>
        <w:t xml:space="preserve">School as </w:t>
      </w:r>
      <w:r>
        <w:rPr>
          <w:i/>
        </w:rPr>
        <w:t>Disaster Solution in</w:t>
      </w:r>
      <w:r w:rsidRPr="00097BCB">
        <w:rPr>
          <w:i/>
        </w:rPr>
        <w:t xml:space="preserve"> Education </w:t>
      </w:r>
      <w:r>
        <w:rPr>
          <w:i/>
        </w:rPr>
        <w:t>f</w:t>
      </w:r>
      <w:r w:rsidRPr="00097BCB">
        <w:rPr>
          <w:i/>
        </w:rPr>
        <w:t>or Sustainable Development (ESD</w:t>
      </w:r>
      <w:r>
        <w:rPr>
          <w:i/>
        </w:rPr>
        <w:t>)</w:t>
      </w:r>
    </w:p>
    <w:p w:rsidR="004F0594" w:rsidRPr="001D3718" w:rsidRDefault="000A6538" w:rsidP="004F0594">
      <w:pPr>
        <w:pStyle w:val="Author"/>
        <w:ind w:right="2"/>
        <w:rPr>
          <w:sz w:val="22"/>
          <w:szCs w:val="22"/>
          <w:lang w:eastAsia="zh-CN"/>
        </w:rPr>
      </w:pPr>
      <w:r>
        <w:rPr>
          <w:sz w:val="22"/>
          <w:szCs w:val="22"/>
        </w:rPr>
        <w:t xml:space="preserve">Satrianawati </w:t>
      </w:r>
      <w:r w:rsidR="004F0594" w:rsidRPr="00FD2CA1">
        <w:rPr>
          <w:sz w:val="22"/>
          <w:szCs w:val="22"/>
          <w:vertAlign w:val="superscript"/>
        </w:rPr>
        <w:t>a</w:t>
      </w:r>
      <w:r w:rsidR="004F0594" w:rsidRPr="007B2D50">
        <w:rPr>
          <w:sz w:val="22"/>
          <w:szCs w:val="22"/>
          <w:vertAlign w:val="superscript"/>
        </w:rPr>
        <w:t>,</w:t>
      </w:r>
      <w:r w:rsidR="004F0594" w:rsidRPr="00FD2CA1">
        <w:rPr>
          <w:sz w:val="22"/>
          <w:szCs w:val="22"/>
          <w:vertAlign w:val="superscript"/>
        </w:rPr>
        <w:t>1</w:t>
      </w:r>
      <w:r w:rsidR="004F0594" w:rsidRPr="007B2D50">
        <w:rPr>
          <w:sz w:val="22"/>
          <w:szCs w:val="22"/>
          <w:vertAlign w:val="superscript"/>
        </w:rPr>
        <w:t>,</w:t>
      </w:r>
      <w:r w:rsidR="004F0594" w:rsidRPr="00FD2CA1">
        <w:rPr>
          <w:sz w:val="22"/>
          <w:szCs w:val="22"/>
          <w:vertAlign w:val="superscript"/>
        </w:rPr>
        <w:t>*</w:t>
      </w:r>
      <w:r w:rsidR="004F0594" w:rsidRPr="007B2D50">
        <w:rPr>
          <w:sz w:val="22"/>
          <w:szCs w:val="22"/>
        </w:rPr>
        <w:t xml:space="preserve">, </w:t>
      </w:r>
      <w:r>
        <w:rPr>
          <w:sz w:val="22"/>
          <w:szCs w:val="22"/>
        </w:rPr>
        <w:t xml:space="preserve">Wen Heng Fu </w:t>
      </w:r>
      <w:r w:rsidR="004F0594" w:rsidRPr="00FD2CA1">
        <w:rPr>
          <w:sz w:val="22"/>
          <w:szCs w:val="22"/>
          <w:vertAlign w:val="superscript"/>
        </w:rPr>
        <w:t>b</w:t>
      </w:r>
      <w:r w:rsidR="004F0594" w:rsidRPr="007B2D50">
        <w:rPr>
          <w:sz w:val="22"/>
          <w:szCs w:val="22"/>
          <w:vertAlign w:val="superscript"/>
        </w:rPr>
        <w:t>,</w:t>
      </w:r>
      <w:r w:rsidR="004F0594" w:rsidRPr="00FD2CA1">
        <w:rPr>
          <w:sz w:val="22"/>
          <w:szCs w:val="22"/>
          <w:vertAlign w:val="superscript"/>
        </w:rPr>
        <w:t>2</w:t>
      </w:r>
    </w:p>
    <w:p w:rsidR="004F0594" w:rsidRPr="00537B9A" w:rsidRDefault="004F0594" w:rsidP="004F0594">
      <w:pPr>
        <w:pStyle w:val="AuthorAffiliation"/>
        <w:rPr>
          <w:i/>
        </w:rPr>
      </w:pPr>
      <w:r w:rsidRPr="00537B9A">
        <w:rPr>
          <w:vertAlign w:val="superscript"/>
        </w:rPr>
        <w:t xml:space="preserve">a </w:t>
      </w:r>
      <w:r w:rsidR="000A6538">
        <w:t>Lecturer of Ahmad Dahlan University</w:t>
      </w:r>
      <w:r w:rsidR="008B464F">
        <w:t xml:space="preserve"> (Doctor Student of Harbin Normal University </w:t>
      </w:r>
      <w:r w:rsidR="008314D3">
        <w:t xml:space="preserve">, Jiangnan Campus, Harbin </w:t>
      </w:r>
      <w:r w:rsidR="008847DF">
        <w:t xml:space="preserve"> City and 150000</w:t>
      </w:r>
      <w:r w:rsidRPr="00537B9A">
        <w:t xml:space="preserve">, </w:t>
      </w:r>
      <w:r w:rsidR="008314D3">
        <w:t>China</w:t>
      </w:r>
      <w:r>
        <w:t xml:space="preserve"> </w:t>
      </w:r>
    </w:p>
    <w:p w:rsidR="004F0594" w:rsidRDefault="004F0594" w:rsidP="004F0594">
      <w:pPr>
        <w:pStyle w:val="AuthorAffiliation"/>
        <w:rPr>
          <w:i/>
        </w:rPr>
      </w:pPr>
      <w:r w:rsidRPr="00537B9A">
        <w:rPr>
          <w:vertAlign w:val="superscript"/>
        </w:rPr>
        <w:t>b</w:t>
      </w:r>
      <w:r w:rsidR="008314D3">
        <w:t xml:space="preserve"> Harbin Normal University</w:t>
      </w:r>
      <w:r w:rsidRPr="00537B9A">
        <w:t xml:space="preserve">, </w:t>
      </w:r>
      <w:r w:rsidR="008314D3">
        <w:t>Jiangbei Campus</w:t>
      </w:r>
      <w:r w:rsidRPr="00537B9A">
        <w:t>,</w:t>
      </w:r>
      <w:r w:rsidR="008314D3">
        <w:t xml:space="preserve"> Harbin</w:t>
      </w:r>
      <w:r w:rsidRPr="00537B9A">
        <w:t xml:space="preserve"> City and Postcode, C</w:t>
      </w:r>
      <w:r w:rsidR="008314D3">
        <w:t>hina</w:t>
      </w:r>
    </w:p>
    <w:p w:rsidR="004F0594" w:rsidRDefault="004F0594" w:rsidP="004F0594">
      <w:pPr>
        <w:pStyle w:val="AuthorAffiliation"/>
        <w:rPr>
          <w:i/>
        </w:rPr>
      </w:pPr>
      <w:r w:rsidRPr="0027672B">
        <w:rPr>
          <w:vertAlign w:val="superscript"/>
        </w:rPr>
        <w:t>1</w:t>
      </w:r>
      <w:r w:rsidRPr="00537B9A">
        <w:t xml:space="preserve"> </w:t>
      </w:r>
      <w:r w:rsidR="008314D3">
        <w:t>satrianawati@pgsd.uad.ac.id</w:t>
      </w:r>
      <w:r>
        <w:t xml:space="preserve">*; </w:t>
      </w:r>
      <w:r w:rsidRPr="0027672B">
        <w:rPr>
          <w:vertAlign w:val="superscript"/>
        </w:rPr>
        <w:t xml:space="preserve">2 </w:t>
      </w:r>
      <w:r w:rsidR="008314D3">
        <w:t>Wenhengfu@126.com</w:t>
      </w:r>
    </w:p>
    <w:p w:rsidR="004F0594" w:rsidRPr="00607F93" w:rsidRDefault="004F0594" w:rsidP="004F0594">
      <w:pPr>
        <w:pStyle w:val="AuthorAffiliation"/>
      </w:pPr>
      <w:r w:rsidRPr="00856998">
        <w:t>* correspond</w:t>
      </w:r>
      <w:r>
        <w:t>ing</w:t>
      </w:r>
      <w:r w:rsidRPr="00856998">
        <w:t xml:space="preserve"> author</w:t>
      </w:r>
    </w:p>
    <w:p w:rsidR="004F0594" w:rsidRPr="00770151" w:rsidRDefault="004F0594" w:rsidP="004F0594">
      <w:pPr>
        <w:rPr>
          <w:rFonts w:ascii="Junicode" w:hAnsi="Junicode"/>
        </w:rPr>
      </w:pPr>
    </w:p>
    <w:tbl>
      <w:tblPr>
        <w:tblpPr w:leftFromText="187" w:rightFromText="187" w:bottomFromText="187" w:vertAnchor="text" w:tblpY="1"/>
        <w:tblOverlap w:val="never"/>
        <w:tblW w:w="8793"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330"/>
        <w:gridCol w:w="273"/>
        <w:gridCol w:w="6057"/>
        <w:gridCol w:w="133"/>
      </w:tblGrid>
      <w:tr w:rsidR="004F0594" w:rsidRPr="00770151" w:rsidTr="00C246B9">
        <w:trPr>
          <w:trHeight w:val="730"/>
        </w:trPr>
        <w:tc>
          <w:tcPr>
            <w:tcW w:w="2330" w:type="dxa"/>
            <w:tcBorders>
              <w:top w:val="single" w:sz="12" w:space="0" w:color="BDD6EE"/>
              <w:bottom w:val="single" w:sz="12" w:space="0" w:color="BDD6EE"/>
            </w:tcBorders>
            <w:shd w:val="clear" w:color="auto" w:fill="auto"/>
            <w:vAlign w:val="center"/>
          </w:tcPr>
          <w:p w:rsidR="004F0594" w:rsidRPr="0004057D" w:rsidRDefault="004F0594" w:rsidP="00C246B9">
            <w:pPr>
              <w:pStyle w:val="ArticleinfoHead"/>
              <w:rPr>
                <w:noProof/>
              </w:rPr>
            </w:pPr>
            <w:r w:rsidRPr="0004057D">
              <w:rPr>
                <w:noProof/>
              </w:rPr>
              <w:t>ARTICLE INFO</w:t>
            </w:r>
          </w:p>
        </w:tc>
        <w:tc>
          <w:tcPr>
            <w:tcW w:w="273" w:type="dxa"/>
            <w:tcBorders>
              <w:top w:val="single" w:sz="12" w:space="0" w:color="BDD6EE"/>
              <w:bottom w:val="nil"/>
            </w:tcBorders>
            <w:shd w:val="clear" w:color="auto" w:fill="auto"/>
          </w:tcPr>
          <w:p w:rsidR="004F0594" w:rsidRPr="00BB18D3" w:rsidRDefault="004F0594" w:rsidP="00C246B9">
            <w:pPr>
              <w:pStyle w:val="AbstractHead"/>
              <w:rPr>
                <w:b/>
              </w:rPr>
            </w:pPr>
          </w:p>
        </w:tc>
        <w:tc>
          <w:tcPr>
            <w:tcW w:w="6057" w:type="dxa"/>
            <w:tcBorders>
              <w:top w:val="single" w:sz="12" w:space="0" w:color="BDD6EE"/>
              <w:bottom w:val="single" w:sz="12" w:space="0" w:color="BDD6EE"/>
            </w:tcBorders>
            <w:shd w:val="clear" w:color="auto" w:fill="auto"/>
            <w:tcMar>
              <w:left w:w="240" w:type="dxa"/>
            </w:tcMar>
            <w:vAlign w:val="center"/>
          </w:tcPr>
          <w:p w:rsidR="004F0594" w:rsidRPr="00BB18D3" w:rsidRDefault="00E21E9A" w:rsidP="00C246B9">
            <w:pPr>
              <w:pStyle w:val="AbstractHead"/>
              <w:rPr>
                <w:b/>
              </w:rPr>
            </w:pPr>
            <w:r>
              <w:t>ABSTRACT</w:t>
            </w:r>
          </w:p>
        </w:tc>
        <w:tc>
          <w:tcPr>
            <w:tcW w:w="133" w:type="dxa"/>
            <w:tcBorders>
              <w:top w:val="single" w:sz="12" w:space="0" w:color="BDD6EE"/>
              <w:bottom w:val="single" w:sz="12" w:space="0" w:color="BDD6EE"/>
            </w:tcBorders>
            <w:shd w:val="clear" w:color="auto" w:fill="auto"/>
          </w:tcPr>
          <w:p w:rsidR="004F0594" w:rsidRDefault="004F0594" w:rsidP="00C246B9">
            <w:pPr>
              <w:pStyle w:val="AbstractHead"/>
            </w:pPr>
          </w:p>
        </w:tc>
      </w:tr>
      <w:tr w:rsidR="004F0594" w:rsidRPr="00770151" w:rsidTr="00C246B9">
        <w:trPr>
          <w:cantSplit/>
          <w:trHeight w:val="1082"/>
        </w:trPr>
        <w:tc>
          <w:tcPr>
            <w:tcW w:w="2330" w:type="dxa"/>
            <w:tcBorders>
              <w:top w:val="single" w:sz="12" w:space="0" w:color="BDD6EE"/>
              <w:bottom w:val="nil"/>
            </w:tcBorders>
            <w:tcMar>
              <w:top w:w="72" w:type="dxa"/>
            </w:tcMar>
          </w:tcPr>
          <w:p w:rsidR="004F0594" w:rsidRPr="003144A6" w:rsidRDefault="004F0594" w:rsidP="00C246B9">
            <w:pPr>
              <w:pStyle w:val="Articlehistory"/>
              <w:rPr>
                <w:rFonts w:ascii="Times New Roman" w:hAnsi="Times New Roman"/>
                <w:b/>
              </w:rPr>
            </w:pPr>
          </w:p>
          <w:p w:rsidR="004F0594" w:rsidRPr="003144A6" w:rsidRDefault="004F0594" w:rsidP="00C246B9">
            <w:pPr>
              <w:pStyle w:val="ArticlehistoryHead"/>
              <w:framePr w:hSpace="0" w:wrap="auto" w:vAnchor="margin" w:yAlign="inline"/>
              <w:suppressOverlap w:val="0"/>
              <w:rPr>
                <w:rFonts w:ascii="Times New Roman" w:hAnsi="Times New Roman"/>
              </w:rPr>
            </w:pPr>
            <w:r w:rsidRPr="003144A6">
              <w:rPr>
                <w:rFonts w:ascii="Times New Roman" w:hAnsi="Times New Roman"/>
              </w:rPr>
              <w:t>Article history</w:t>
            </w:r>
          </w:p>
          <w:p w:rsidR="004F0594" w:rsidRPr="003144A6" w:rsidRDefault="004F0594" w:rsidP="00C246B9">
            <w:pPr>
              <w:pStyle w:val="Articlehistory"/>
              <w:rPr>
                <w:rFonts w:ascii="Times New Roman" w:hAnsi="Times New Roman"/>
              </w:rPr>
            </w:pPr>
            <w:r w:rsidRPr="003144A6">
              <w:rPr>
                <w:rFonts w:ascii="Times New Roman" w:hAnsi="Times New Roman"/>
              </w:rPr>
              <w:t>Received</w:t>
            </w:r>
            <w:r w:rsidR="008738E1">
              <w:rPr>
                <w:rFonts w:ascii="Times New Roman" w:hAnsi="Times New Roman"/>
              </w:rPr>
              <w:t>: May</w:t>
            </w:r>
          </w:p>
          <w:p w:rsidR="004F0594" w:rsidRPr="003144A6" w:rsidRDefault="004F0594" w:rsidP="00C246B9">
            <w:pPr>
              <w:pStyle w:val="Articlehistory"/>
              <w:rPr>
                <w:rFonts w:ascii="Times New Roman" w:hAnsi="Times New Roman"/>
              </w:rPr>
            </w:pPr>
            <w:r w:rsidRPr="003144A6">
              <w:rPr>
                <w:rFonts w:ascii="Times New Roman" w:hAnsi="Times New Roman"/>
              </w:rPr>
              <w:t xml:space="preserve">Revised </w:t>
            </w:r>
            <w:r w:rsidR="008738E1">
              <w:rPr>
                <w:rFonts w:ascii="Times New Roman" w:hAnsi="Times New Roman"/>
              </w:rPr>
              <w:t>: June</w:t>
            </w:r>
          </w:p>
          <w:p w:rsidR="004F0594" w:rsidRPr="003144A6" w:rsidRDefault="004F0594" w:rsidP="00C246B9">
            <w:pPr>
              <w:pStyle w:val="Articlehistory"/>
              <w:rPr>
                <w:rFonts w:ascii="Times New Roman" w:hAnsi="Times New Roman"/>
                <w:i/>
              </w:rPr>
            </w:pPr>
            <w:r w:rsidRPr="003144A6">
              <w:rPr>
                <w:rFonts w:ascii="Times New Roman" w:hAnsi="Times New Roman"/>
              </w:rPr>
              <w:t>Accepted</w:t>
            </w:r>
            <w:r w:rsidR="008738E1">
              <w:rPr>
                <w:rFonts w:ascii="Times New Roman" w:hAnsi="Times New Roman"/>
              </w:rPr>
              <w:t xml:space="preserve"> : June</w:t>
            </w:r>
          </w:p>
        </w:tc>
        <w:tc>
          <w:tcPr>
            <w:tcW w:w="273" w:type="dxa"/>
            <w:tcBorders>
              <w:top w:val="nil"/>
              <w:bottom w:val="nil"/>
            </w:tcBorders>
            <w:shd w:val="clear" w:color="auto" w:fill="auto"/>
          </w:tcPr>
          <w:p w:rsidR="004F0594" w:rsidRPr="00770151" w:rsidRDefault="004F0594" w:rsidP="00C246B9">
            <w:pPr>
              <w:pStyle w:val="AbstractText"/>
              <w:ind w:right="144"/>
            </w:pPr>
          </w:p>
        </w:tc>
        <w:tc>
          <w:tcPr>
            <w:tcW w:w="6057" w:type="dxa"/>
            <w:vMerge w:val="restart"/>
            <w:tcBorders>
              <w:top w:val="single" w:sz="12" w:space="0" w:color="BDD6EE"/>
              <w:bottom w:val="single" w:sz="8" w:space="0" w:color="auto"/>
            </w:tcBorders>
            <w:shd w:val="clear" w:color="auto" w:fill="F2F2F2"/>
            <w:tcMar>
              <w:left w:w="240" w:type="dxa"/>
            </w:tcMar>
          </w:tcPr>
          <w:p w:rsidR="004F0594" w:rsidRPr="00607F93" w:rsidRDefault="0026019C" w:rsidP="00C246B9">
            <w:pPr>
              <w:pStyle w:val="AbstractText"/>
            </w:pPr>
            <w:r w:rsidRPr="00C07834">
              <w:rPr>
                <w:iCs/>
              </w:rPr>
              <w:t xml:space="preserve">This research aims to give the description in </w:t>
            </w:r>
            <w:r w:rsidR="00B04508">
              <w:rPr>
                <w:iCs/>
              </w:rPr>
              <w:t xml:space="preserve">modern </w:t>
            </w:r>
            <w:r w:rsidRPr="00C07834">
              <w:rPr>
                <w:iCs/>
              </w:rPr>
              <w:t>education for sustainable development by building the online school as disaster solution</w:t>
            </w:r>
            <w:r w:rsidR="00B04508">
              <w:rPr>
                <w:iCs/>
              </w:rPr>
              <w:t xml:space="preserve"> in modern era</w:t>
            </w:r>
            <w:r w:rsidRPr="00C07834">
              <w:rPr>
                <w:iCs/>
              </w:rPr>
              <w:t xml:space="preserve">. This research is descriptive qualitative research using a social history approach. </w:t>
            </w:r>
            <w:r>
              <w:rPr>
                <w:iCs/>
              </w:rPr>
              <w:t>The design research method was carried out in four phases: data collection, data display, conclusions, and data condensation</w:t>
            </w:r>
            <w:r w:rsidRPr="00C07834">
              <w:rPr>
                <w:iCs/>
              </w:rPr>
              <w:t>.</w:t>
            </w:r>
            <w:r>
              <w:rPr>
                <w:iCs/>
              </w:rPr>
              <w:t xml:space="preserve"> </w:t>
            </w:r>
            <w:r w:rsidRPr="00C07834">
              <w:rPr>
                <w:iCs/>
              </w:rPr>
              <w:t xml:space="preserve">The </w:t>
            </w:r>
            <w:r>
              <w:rPr>
                <w:iCs/>
              </w:rPr>
              <w:t>result of this research is the government should be building online school as</w:t>
            </w:r>
            <w:r w:rsidRPr="00C07834">
              <w:rPr>
                <w:iCs/>
              </w:rPr>
              <w:t xml:space="preserve"> a disaster solution for </w:t>
            </w:r>
            <w:r w:rsidR="00924E35">
              <w:rPr>
                <w:iCs/>
              </w:rPr>
              <w:t>the generation in modern era</w:t>
            </w:r>
            <w:r w:rsidR="00B04508">
              <w:rPr>
                <w:iCs/>
              </w:rPr>
              <w:t xml:space="preserve"> to education for </w:t>
            </w:r>
            <w:r w:rsidRPr="00C07834">
              <w:rPr>
                <w:iCs/>
              </w:rPr>
              <w:t>sustainable development</w:t>
            </w:r>
            <w:r w:rsidR="004F0594" w:rsidRPr="00770151">
              <w:t>.</w:t>
            </w:r>
            <w:r w:rsidR="004F0594" w:rsidRPr="00770151" w:rsidDel="00A311B2">
              <w:t xml:space="preserve"> </w:t>
            </w:r>
          </w:p>
          <w:p w:rsidR="004F0594" w:rsidRDefault="004F0594" w:rsidP="00C246B9">
            <w:pPr>
              <w:pStyle w:val="Copyright"/>
              <w:framePr w:hSpace="0" w:wrap="auto" w:vAnchor="margin" w:yAlign="inline"/>
              <w:ind w:right="144"/>
              <w:suppressOverlap w:val="0"/>
            </w:pPr>
          </w:p>
          <w:p w:rsidR="004F0594" w:rsidRPr="00770151" w:rsidRDefault="004F0594" w:rsidP="00C246B9">
            <w:pPr>
              <w:pStyle w:val="Copyright"/>
              <w:framePr w:hSpace="0" w:wrap="auto" w:vAnchor="margin" w:yAlign="inline"/>
              <w:ind w:right="149"/>
              <w:suppressOverlap w:val="0"/>
            </w:pPr>
            <w:r>
              <w:rPr>
                <w:noProof/>
                <w:lang w:val="en-US" w:eastAsia="zh-CN"/>
              </w:rPr>
              <w:drawing>
                <wp:anchor distT="0" distB="0" distL="114300" distR="114300" simplePos="0" relativeHeight="251659264" behindDoc="0" locked="0" layoutInCell="1" allowOverlap="0">
                  <wp:simplePos x="0" y="0"/>
                  <wp:positionH relativeFrom="column">
                    <wp:posOffset>2844800</wp:posOffset>
                  </wp:positionH>
                  <wp:positionV relativeFrom="paragraph">
                    <wp:posOffset>168910</wp:posOffset>
                  </wp:positionV>
                  <wp:extent cx="840105" cy="297180"/>
                  <wp:effectExtent l="0" t="0" r="0" b="7620"/>
                  <wp:wrapTopAndBottom/>
                  <wp:docPr id="1" name="Picture 1" descr="https://licensebuttons.net/l/by-sa/3.0/88x31.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8" tgtFrame="_blank"/>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151">
              <w:t xml:space="preserve">This is an </w:t>
            </w:r>
            <w:r w:rsidRPr="00607F93">
              <w:t>open</w:t>
            </w:r>
            <w:r w:rsidRPr="00770151">
              <w:t xml:space="preserve"> access article under the </w:t>
            </w:r>
            <w:hyperlink r:id="rId11" w:history="1">
              <w:r w:rsidRPr="00770151">
                <w:rPr>
                  <w:rStyle w:val="Hyperlink"/>
                </w:rPr>
                <w:t>CC–BY-SA</w:t>
              </w:r>
            </w:hyperlink>
            <w:r w:rsidRPr="00770151">
              <w:t xml:space="preserve"> license.</w:t>
            </w:r>
          </w:p>
          <w:p w:rsidR="004F0594" w:rsidRPr="00770151" w:rsidRDefault="004F0594" w:rsidP="00C246B9">
            <w:pPr>
              <w:pStyle w:val="Copyright"/>
              <w:framePr w:hSpace="0" w:wrap="auto" w:vAnchor="margin" w:yAlign="inline"/>
              <w:ind w:right="144"/>
              <w:suppressOverlap w:val="0"/>
            </w:pPr>
            <w:r w:rsidRPr="00770151">
              <w:t xml:space="preserve">   </w:t>
            </w:r>
          </w:p>
        </w:tc>
        <w:tc>
          <w:tcPr>
            <w:tcW w:w="133" w:type="dxa"/>
            <w:vMerge w:val="restart"/>
            <w:tcBorders>
              <w:top w:val="single" w:sz="12" w:space="0" w:color="BDD6EE"/>
            </w:tcBorders>
            <w:shd w:val="clear" w:color="auto" w:fill="F2F2F2"/>
          </w:tcPr>
          <w:p w:rsidR="004F0594" w:rsidRDefault="004F0594" w:rsidP="00C246B9">
            <w:pPr>
              <w:pStyle w:val="AbstractText"/>
            </w:pPr>
          </w:p>
        </w:tc>
      </w:tr>
      <w:tr w:rsidR="004F0594" w:rsidRPr="00770151" w:rsidTr="00C246B9">
        <w:trPr>
          <w:cantSplit/>
          <w:trHeight w:val="1427"/>
        </w:trPr>
        <w:tc>
          <w:tcPr>
            <w:tcW w:w="2330" w:type="dxa"/>
            <w:tcBorders>
              <w:top w:val="nil"/>
              <w:bottom w:val="single" w:sz="12" w:space="0" w:color="BDD6EE"/>
            </w:tcBorders>
            <w:tcMar>
              <w:top w:w="72" w:type="dxa"/>
              <w:left w:w="0" w:type="dxa"/>
            </w:tcMar>
          </w:tcPr>
          <w:p w:rsidR="004F0594" w:rsidRPr="003144A6" w:rsidRDefault="004F0594" w:rsidP="00C246B9">
            <w:pPr>
              <w:pStyle w:val="KeywordHead"/>
              <w:rPr>
                <w:rFonts w:ascii="Times New Roman" w:hAnsi="Times New Roman"/>
                <w:b/>
              </w:rPr>
            </w:pPr>
          </w:p>
          <w:p w:rsidR="004F0594" w:rsidRPr="003144A6" w:rsidRDefault="004F0594" w:rsidP="00C246B9">
            <w:pPr>
              <w:pStyle w:val="Keyword"/>
              <w:rPr>
                <w:rFonts w:ascii="Times New Roman" w:hAnsi="Times New Roman"/>
                <w:b/>
              </w:rPr>
            </w:pPr>
            <w:r w:rsidRPr="003144A6">
              <w:rPr>
                <w:rFonts w:ascii="Times New Roman" w:hAnsi="Times New Roman"/>
                <w:b/>
              </w:rPr>
              <w:t>Keywords</w:t>
            </w:r>
          </w:p>
          <w:p w:rsidR="004F0594" w:rsidRPr="003144A6" w:rsidRDefault="008738E1" w:rsidP="00C246B9">
            <w:pPr>
              <w:pStyle w:val="Keyword"/>
              <w:rPr>
                <w:rFonts w:ascii="Times New Roman" w:hAnsi="Times New Roman"/>
              </w:rPr>
            </w:pPr>
            <w:r w:rsidRPr="008738E1">
              <w:rPr>
                <w:rFonts w:ascii="Times New Roman" w:hAnsi="Times New Roman"/>
              </w:rPr>
              <w:t>Education for sustainable development</w:t>
            </w:r>
            <w:r>
              <w:rPr>
                <w:rFonts w:ascii="Times New Roman" w:hAnsi="Times New Roman"/>
              </w:rPr>
              <w:t xml:space="preserve"> Modern Education</w:t>
            </w:r>
          </w:p>
          <w:p w:rsidR="004F0594" w:rsidRPr="003144A6" w:rsidRDefault="008738E1" w:rsidP="00C246B9">
            <w:pPr>
              <w:pStyle w:val="Keyword"/>
              <w:rPr>
                <w:rFonts w:ascii="Times New Roman" w:hAnsi="Times New Roman"/>
              </w:rPr>
            </w:pPr>
            <w:r>
              <w:rPr>
                <w:rFonts w:ascii="Times New Roman" w:hAnsi="Times New Roman"/>
              </w:rPr>
              <w:t>Online School as disaster solution</w:t>
            </w:r>
          </w:p>
          <w:p w:rsidR="004F0594" w:rsidRPr="003144A6" w:rsidRDefault="004F0594" w:rsidP="008738E1">
            <w:pPr>
              <w:pStyle w:val="Keyword"/>
              <w:rPr>
                <w:rFonts w:ascii="Times New Roman" w:hAnsi="Times New Roman"/>
              </w:rPr>
            </w:pPr>
          </w:p>
        </w:tc>
        <w:tc>
          <w:tcPr>
            <w:tcW w:w="273" w:type="dxa"/>
            <w:tcBorders>
              <w:top w:val="nil"/>
              <w:bottom w:val="single" w:sz="12" w:space="0" w:color="BDD6EE"/>
            </w:tcBorders>
            <w:shd w:val="clear" w:color="auto" w:fill="auto"/>
          </w:tcPr>
          <w:p w:rsidR="004F0594" w:rsidRPr="00770151" w:rsidRDefault="004F0594" w:rsidP="00C246B9">
            <w:pPr>
              <w:spacing w:after="80" w:line="200" w:lineRule="exact"/>
              <w:rPr>
                <w:rFonts w:ascii="Junicode" w:hAnsi="Junicode"/>
              </w:rPr>
            </w:pPr>
          </w:p>
        </w:tc>
        <w:tc>
          <w:tcPr>
            <w:tcW w:w="6057" w:type="dxa"/>
            <w:vMerge/>
            <w:tcBorders>
              <w:bottom w:val="single" w:sz="12" w:space="0" w:color="BDD6EE"/>
            </w:tcBorders>
            <w:shd w:val="clear" w:color="auto" w:fill="F2F2F2"/>
          </w:tcPr>
          <w:p w:rsidR="004F0594" w:rsidRPr="00770151" w:rsidRDefault="004F0594" w:rsidP="00C246B9">
            <w:pPr>
              <w:spacing w:after="80" w:line="200" w:lineRule="exact"/>
              <w:rPr>
                <w:rFonts w:ascii="Junicode" w:hAnsi="Junicode"/>
              </w:rPr>
            </w:pPr>
          </w:p>
        </w:tc>
        <w:tc>
          <w:tcPr>
            <w:tcW w:w="133" w:type="dxa"/>
            <w:vMerge/>
            <w:tcBorders>
              <w:bottom w:val="single" w:sz="12" w:space="0" w:color="BDD6EE"/>
            </w:tcBorders>
            <w:shd w:val="clear" w:color="auto" w:fill="F2F2F2"/>
          </w:tcPr>
          <w:p w:rsidR="004F0594" w:rsidRPr="00770151" w:rsidRDefault="004F0594" w:rsidP="00C246B9">
            <w:pPr>
              <w:spacing w:after="80" w:line="200" w:lineRule="exact"/>
              <w:rPr>
                <w:rFonts w:ascii="Junicode" w:hAnsi="Junicode"/>
              </w:rPr>
            </w:pPr>
          </w:p>
        </w:tc>
      </w:tr>
    </w:tbl>
    <w:p w:rsidR="004F0594" w:rsidRPr="00302CF4" w:rsidRDefault="004F0594" w:rsidP="004F0594">
      <w:pPr>
        <w:pStyle w:val="Heading1"/>
      </w:pPr>
      <w:r w:rsidRPr="00302CF4">
        <w:t xml:space="preserve">Introduction </w:t>
      </w:r>
    </w:p>
    <w:p w:rsidR="00225E0C" w:rsidRDefault="00225E0C" w:rsidP="00225E0C">
      <w:pPr>
        <w:pStyle w:val="BodyText"/>
      </w:pPr>
      <w:r>
        <w:t xml:space="preserve">The school in Indonesia today is really dangerous because the location of Indonesia is in the area ring of fire. The Ring of Fire has produced the world's most destructive and active volcanoes, not to mention most of the world's earthquakes. Read on to find out just what the Ring of Fire is and the volcanoes it has created throughout the planet's history. The Ring of Fire refers to a geographical area of high volcanic and seismic activity around the edges of the Pacific Ocean. Recently, some cases have happened in Indonesia such as tsunami, earthquake, and landslide happened in </w:t>
      </w:r>
      <w:proofErr w:type="spellStart"/>
      <w:r>
        <w:t>Palu</w:t>
      </w:r>
      <w:proofErr w:type="spellEnd"/>
      <w:r>
        <w:t xml:space="preserve">, the landslide in the </w:t>
      </w:r>
      <w:proofErr w:type="spellStart"/>
      <w:r>
        <w:t>Lebak</w:t>
      </w:r>
      <w:proofErr w:type="spellEnd"/>
      <w:r>
        <w:t xml:space="preserve"> </w:t>
      </w:r>
      <w:proofErr w:type="spellStart"/>
      <w:r>
        <w:t>Banten</w:t>
      </w:r>
      <w:proofErr w:type="spellEnd"/>
      <w:r>
        <w:t xml:space="preserve">, the flood in </w:t>
      </w:r>
      <w:proofErr w:type="spellStart"/>
      <w:r>
        <w:t>Gowa</w:t>
      </w:r>
      <w:proofErr w:type="spellEnd"/>
      <w:r>
        <w:t xml:space="preserve">, etc. The effects of it are feeling by the citizenship of some people in some areas that happened disaster in Indonesia. Certainly, all people could not make a prediction but society need to understand the location of Indonesia. The geologists, the volcanologists, and the seismologists explained that the location of Indonesia is the Ring of Fire that has a vast geographic area rich in tectonic activity. Thus Indonesia could not achieve a good result for all activities because it is not supported by the environment. Especially in the education aspect. </w:t>
      </w:r>
    </w:p>
    <w:p w:rsidR="00225E0C" w:rsidRDefault="00225E0C" w:rsidP="00225E0C">
      <w:pPr>
        <w:pStyle w:val="BodyText"/>
      </w:pPr>
      <w:r>
        <w:t>Impossible to success in education with bad condition. This condition driving force the government and all stakeholder must re-thinking to all the policies that they have made. Actually, in education for sustainable development is not providing human development in their comfortable life. In other hands, anxiety becomes the first issues. The millennial generation feels frightened because of the situation. The sustainable development program needs to consider the safety condition to achieve a better education to the millennial generation for success in the Millennium era. It is not enough the Education for Sustainable (ESD) only encourages changes in knowledge, skills, values, and attitudes of millennial generation without more attention in their feeling.</w:t>
      </w:r>
    </w:p>
    <w:p w:rsidR="00225E0C" w:rsidRDefault="00225E0C" w:rsidP="00225E0C">
      <w:pPr>
        <w:pStyle w:val="BodyText"/>
      </w:pPr>
      <w:r>
        <w:t xml:space="preserve">Showing what the government has been doing in education until now is still some of the millennial generations not satisfied. Even though the government had changed the system from centralization to decentralization. In addition, the safety of the millennial generation when they are studying in school </w:t>
      </w:r>
      <w:r>
        <w:lastRenderedPageBreak/>
        <w:t>shows that some of the school are not safe because the condition of the environment, the building of the school is broken, etc. so, the safety of children does not full attention. This is supported in some facts in some areas in Indonesia. In some cases, the infrastructure couldn’t take a long time, the disaster come in and destroy all of the facilities of education.</w:t>
      </w:r>
    </w:p>
    <w:p w:rsidR="00225E0C" w:rsidRPr="007455D7" w:rsidRDefault="00225E0C" w:rsidP="00225E0C">
      <w:pPr>
        <w:pStyle w:val="BodyText"/>
      </w:pPr>
      <w:r>
        <w:t>Based on the condition, the strategy of ESD in Indonesia must be changed by the government in its policy. And online school is one of the solutions to decrease danger situation and decrease the anxiety in the millennial generation. Therefore for the solution of the problem education in Indonesia, in this paper will explain that limit exists only in mind of building the online school as a disaster solution for Education within Sustainable Development (ESD).</w:t>
      </w:r>
    </w:p>
    <w:p w:rsidR="004F0594" w:rsidRPr="00302CF4" w:rsidRDefault="004F0594" w:rsidP="004F0594">
      <w:pPr>
        <w:pStyle w:val="Heading1"/>
      </w:pPr>
      <w:r>
        <w:t>Method</w:t>
      </w:r>
    </w:p>
    <w:p w:rsidR="004E7F30" w:rsidRDefault="004E7F30" w:rsidP="004E7F30">
      <w:pPr>
        <w:pStyle w:val="BodyText"/>
      </w:pPr>
      <w:r>
        <w:t xml:space="preserve">This research used </w:t>
      </w:r>
      <w:r w:rsidR="00B8753A">
        <w:t xml:space="preserve">qualitative research </w:t>
      </w:r>
      <w:r w:rsidR="00B8753A">
        <w:fldChar w:fldCharType="begin" w:fldLock="1"/>
      </w:r>
      <w:r w:rsidR="00580155">
        <w:instrText>ADDIN CSL_CITATION {"citationItems":[{"id":"ITEM-1","itemData":{"ISBN":"9781452257877","author":[{"dropping-particle":"","family":"Matthew B. Miles","given":"","non-dropping-particle":"","parse-names":false,"suffix":""},{"dropping-particle":"","family":"A. Michael Huberman","given":"","non-dropping-particle":"","parse-names":false,"suffix":""},{"dropping-particle":"","family":"Saldaña","given":"Johnny","non-dropping-particle":"","parse-names":false,"suffix":""}],"edition":"Third Edit","id":"ITEM-1","issued":{"date-parts":[["2014"]]},"publisher":"Sage Publications","publisher-place":"United States of America","title":"Qualitative Data Analysis: A Methods Sourcebook","type":"chapter"},"uris":["http://www.mendeley.com/documents/?uuid=3b934b84-c041-4747-81f8-2465df2b5b2d"]}],"mendeley":{"formattedCitation":"(Matthew B. Miles, A. Michael Huberman, &amp; Saldaña, 2014)","plainTextFormattedCitation":"(Matthew B. Miles, A. Michael Huberman, &amp; Saldaña, 2014)","previouslyFormattedCitation":"(Matthew B. Miles, A. Michael Huberman, &amp; Saldaña, 2014)"},"properties":{"noteIndex":0},"schema":"https://github.com/citation-style-language/schema/raw/master/csl-citation.json"}</w:instrText>
      </w:r>
      <w:r w:rsidR="00B8753A">
        <w:fldChar w:fldCharType="separate"/>
      </w:r>
      <w:r w:rsidR="00B8753A" w:rsidRPr="00B8753A">
        <w:rPr>
          <w:noProof/>
        </w:rPr>
        <w:t>(Matthew B. Miles, A. Michael Huberman, &amp; Saldaña, 2014)</w:t>
      </w:r>
      <w:r w:rsidR="00B8753A">
        <w:fldChar w:fldCharType="end"/>
      </w:r>
      <w:r>
        <w:t>. Collecting data has used secondary data. Firstly, collecting data from YouTube, local news, national news, and international news, and some books. Second, data display: the data has displayed to see the relationship between education for sustainable development and disaster solution. Third, conclusions: the conclusion has used in drawing and verifying. Fourth, data condensation: to get condensation of online school is a disaster solution for education within sustainable development.</w:t>
      </w:r>
    </w:p>
    <w:p w:rsidR="004F0594" w:rsidRDefault="004F0594" w:rsidP="004F0594">
      <w:pPr>
        <w:pStyle w:val="Heading1"/>
      </w:pPr>
      <w:r>
        <w:t>Results and Discussion</w:t>
      </w:r>
    </w:p>
    <w:p w:rsidR="00E34C3B" w:rsidRPr="00260587" w:rsidRDefault="004E7F30" w:rsidP="004E7F30">
      <w:pPr>
        <w:pStyle w:val="BodyText"/>
      </w:pPr>
      <w:r w:rsidRPr="00260587">
        <w:t>Education for Sustainable (ESD) is defined as education that encourages changes in knowledge, skills, values, and attitudes to enable a more sustainable and equitable society. ESD aims to empower and equip current and future generations to meet their needs using a balanced and integrated approach to the economic, social and environmental dimensions of sustainable development. Instead, to be sure that to continue the development program of ESD needs safety and security in their country. And an online school is one of the solutions.</w:t>
      </w:r>
    </w:p>
    <w:p w:rsidR="0081324A" w:rsidRPr="00477754" w:rsidRDefault="004E7F30" w:rsidP="00477754">
      <w:pPr>
        <w:pStyle w:val="BodyText"/>
        <w:rPr>
          <w:szCs w:val="22"/>
        </w:rPr>
      </w:pPr>
      <w:r w:rsidRPr="00260587">
        <w:rPr>
          <w:szCs w:val="22"/>
        </w:rPr>
        <w:t>Actually today, a lot of people no doubt began hearing about internet safety since they were child enough to begin spending time online. The government should take benefit of the habitual of the millennial generation. In other hands, connecting with the internet is the lifestyle of the millennial generation. Therefore, an online school will be effective for</w:t>
      </w:r>
      <w:r w:rsidR="00E34C3B" w:rsidRPr="00260587">
        <w:rPr>
          <w:szCs w:val="22"/>
        </w:rPr>
        <w:t xml:space="preserve"> them to use the internet appropriately. Instead, attending online school will change the millennial generation activities from seeing to innovating</w:t>
      </w:r>
      <w:r w:rsidR="00477754">
        <w:rPr>
          <w:szCs w:val="22"/>
        </w:rPr>
        <w:t>. T</w:t>
      </w:r>
      <w:r w:rsidR="0081324A" w:rsidRPr="00DA344C">
        <w:t xml:space="preserve">he </w:t>
      </w:r>
      <w:r w:rsidR="0081324A">
        <w:t>school is</w:t>
      </w:r>
      <w:r w:rsidR="0081324A" w:rsidRPr="00DA344C">
        <w:t xml:space="preserve"> a place where people could get away from the world of business and commerce and, through concentration upon salvation, ensure the safety of their own soul - and, through prayer rather than social interaction, help too with the salvation of others. </w:t>
      </w:r>
      <w:r w:rsidR="0081324A">
        <w:t xml:space="preserve">The </w:t>
      </w:r>
      <w:r w:rsidR="0081324A" w:rsidRPr="00DA344C">
        <w:t>schools and universities have sometimes been likened to monasteries, places, like our major and prestigious private schools and like the old 'new' universities, set apart in a rural idyll, undistracted by the affairs of commerce and in</w:t>
      </w:r>
      <w:r w:rsidR="0081324A">
        <w:t>dustry</w:t>
      </w:r>
      <w:r w:rsidR="0081324A" w:rsidRPr="00DA344C">
        <w:t xml:space="preserve"> </w:t>
      </w:r>
      <w:r w:rsidR="0081324A">
        <w:fldChar w:fldCharType="begin" w:fldLock="1"/>
      </w:r>
      <w:r w:rsidR="0010055D">
        <w:instrText>ADDIN CSL_CITATION {"citationItems":[{"id":"ITEM-1","itemData":{"ISBN":"9780826487087","abstract":"This book for the first time brings together Professor Pring's thoughts on the philosophy of education. His writings reflect a consistency of thought about educational theory and educational aims - and the consequence of both for the nature and practice of educational research. Professor Pring draws together the different themes, providing a distinctively philosophical perspective on educational theory and practice. This perspective challenges many of the ideas which underpin government policy, impoverish educational practice and weaken educational research in a way unacknowledged even by the research's most ardent critics.","author":[{"dropping-particle":"","family":"Pring","given":"Richard","non-dropping-particle":"","parse-names":false,"suffix":""}],"container-title":"New York","edition":"1st","id":"ITEM-1","issued":{"date-parts":[["2004"]]},"publisher":"Continuum","title":"Philosophy of Education: Aims, Theory, Common Sense and Research","type":"entry-encyclopedia"},"uris":["http://www.mendeley.com/documents/?uuid=2c06bd03-aea2-428a-bafd-23ec667cb44a"]}],"mendeley":{"formattedCitation":"(Pring, 2004)","plainTextFormattedCitation":"(Pring, 2004)","previouslyFormattedCitation":"(Pring, 2004)"},"properties":{"noteIndex":0},"schema":"https://github.com/citation-style-language/schema/raw/master/csl-citation.json"}</w:instrText>
      </w:r>
      <w:r w:rsidR="0081324A">
        <w:fldChar w:fldCharType="separate"/>
      </w:r>
      <w:r w:rsidR="0081324A" w:rsidRPr="00DA344C">
        <w:rPr>
          <w:noProof/>
        </w:rPr>
        <w:t>(Pring, 2004)</w:t>
      </w:r>
      <w:r w:rsidR="0081324A">
        <w:fldChar w:fldCharType="end"/>
      </w:r>
      <w:r w:rsidR="0081324A" w:rsidRPr="00DA344C">
        <w:t>.</w:t>
      </w:r>
      <w:r w:rsidR="0081324A">
        <w:t xml:space="preserve"> </w:t>
      </w:r>
      <w:r w:rsidR="00477754">
        <w:t xml:space="preserve">Education </w:t>
      </w:r>
      <w:r w:rsidR="00756EF4">
        <w:t>and school are</w:t>
      </w:r>
      <w:r w:rsidR="00477754">
        <w:t xml:space="preserve"> like a shadow could not</w:t>
      </w:r>
      <w:r w:rsidR="00756EF4">
        <w:t xml:space="preserve"> be</w:t>
      </w:r>
      <w:r w:rsidR="00477754">
        <w:t xml:space="preserve"> separated</w:t>
      </w:r>
      <w:r w:rsidR="00756EF4">
        <w:t>.</w:t>
      </w:r>
      <w:r w:rsidR="00477754">
        <w:t xml:space="preserve"> </w:t>
      </w:r>
    </w:p>
    <w:p w:rsidR="00E34C3B" w:rsidRPr="004B1237" w:rsidRDefault="00E34C3B" w:rsidP="00E34C3B">
      <w:pPr>
        <w:pStyle w:val="ListParagraph"/>
        <w:numPr>
          <w:ilvl w:val="0"/>
          <w:numId w:val="12"/>
        </w:numPr>
        <w:spacing w:after="0" w:line="240" w:lineRule="auto"/>
        <w:ind w:left="284" w:hanging="284"/>
        <w:jc w:val="both"/>
        <w:rPr>
          <w:rFonts w:ascii="Times New Roman" w:hAnsi="Times New Roman"/>
          <w:b/>
          <w:bCs/>
          <w:sz w:val="22"/>
          <w:szCs w:val="22"/>
        </w:rPr>
      </w:pPr>
      <w:r w:rsidRPr="004B1237">
        <w:rPr>
          <w:rFonts w:ascii="Times New Roman" w:hAnsi="Times New Roman"/>
          <w:b/>
          <w:bCs/>
          <w:sz w:val="22"/>
          <w:szCs w:val="22"/>
        </w:rPr>
        <w:t>An Online School: Education for Sustainable Development as A Disaster Solution</w:t>
      </w:r>
    </w:p>
    <w:p w:rsidR="009F5CB0" w:rsidRPr="009F5CB0" w:rsidRDefault="009F5CB0" w:rsidP="009F5CB0">
      <w:pPr>
        <w:pStyle w:val="BodyText"/>
        <w:rPr>
          <w:szCs w:val="22"/>
        </w:rPr>
      </w:pPr>
      <w:r w:rsidRPr="009F5CB0">
        <w:rPr>
          <w:szCs w:val="22"/>
        </w:rPr>
        <w:t xml:space="preserve">Online school coherent with the real problem that teacher every day faced in their class is the millennial generation always see their hand phone, for example, I-phone, Apple, Samsung, and all other android phones. If we see the habitual of the millennial generation before the android comes in 2015 and after 2015 is very different. Focused in teaching and learning activities before 2000, when this generation studying in elementary school, what their teacher said become their trust and they do not want to hear someone else including their own parents, even though their own parents have educated more than their teacher, for example, the teacher was graduate in bachelor degree and their parents was graduated in post-doctoral. Their children put their trust to the teacher not to the parents because the teacher has a special place in their mind. Different from the young generation in 2000. The problem in the young generation of 2000 is shopping and traveling become more interesting than studying. Therefore some teachers implementing some role models in their lesson activity. </w:t>
      </w:r>
    </w:p>
    <w:p w:rsidR="009F5CB0" w:rsidRPr="009F5CB0" w:rsidRDefault="009F5CB0" w:rsidP="009F5CB0">
      <w:pPr>
        <w:pStyle w:val="BodyText"/>
        <w:rPr>
          <w:szCs w:val="22"/>
        </w:rPr>
      </w:pPr>
      <w:r w:rsidRPr="009F5CB0">
        <w:rPr>
          <w:szCs w:val="22"/>
        </w:rPr>
        <w:t xml:space="preserve">In 2010 when gadget and android phone become familiar in the home, the role of teacher step by step has been changed by Android. The millennial generation could not be separated from their phone. This role models both the teachers and the parents have already changed by the phone. The real context happened that the reason for building an online school is not only the location of Indonesia but also the habitual of the millennial generation in which influencing the online school program. The teachers and the parents must be realizing this condition. They can make great cooperation to take the benefit </w:t>
      </w:r>
      <w:r w:rsidRPr="009F5CB0">
        <w:rPr>
          <w:szCs w:val="22"/>
        </w:rPr>
        <w:lastRenderedPageBreak/>
        <w:t>of Android to their own children and making the millennial generation use their phone in studying. Thus, an online school following their habitual action and also become an important solution for the disaster for education within sustainable development.</w:t>
      </w:r>
    </w:p>
    <w:p w:rsidR="009F5CB0" w:rsidRPr="00260587" w:rsidRDefault="009F5CB0" w:rsidP="009F5CB0">
      <w:pPr>
        <w:pStyle w:val="BodyText"/>
        <w:ind w:firstLine="0"/>
        <w:rPr>
          <w:szCs w:val="22"/>
        </w:rPr>
      </w:pPr>
      <w:r w:rsidRPr="009F5CB0">
        <w:rPr>
          <w:szCs w:val="22"/>
        </w:rPr>
        <w:t>Online school is the school program that the millennial generation attending the online class. Online school becomes a disaster solution because it is easy and can be done whenever and wherever the millennial generation wants to study. Unlike regular classes, the millennial generation does not need to attend class regularly clock set by the school. In the implementation of the online school, the millennial generation attends online classes with no regular schedule, but they can attend class whenever they want with specific targets such as the amount of time required to attend online classes. In the</w:t>
      </w:r>
      <w:r>
        <w:rPr>
          <w:szCs w:val="22"/>
        </w:rPr>
        <w:t xml:space="preserve"> other hand, </w:t>
      </w:r>
      <w:r>
        <w:fldChar w:fldCharType="begin" w:fldLock="1"/>
      </w:r>
      <w:r>
        <w:instrText>ADDIN CSL_CITATION {"citationItems":[{"id":"ITEM-1","itemData":{"ISBN":"9781402094255","author":[{"dropping-particle":"","family":"Lim","given":"Cher Ping","non-dropping-particle":"","parse-names":false,"suffix":""},{"dropping-particle":"","family":"Khine","given":"Mykint Swe","non-dropping-particle":"","parse-names":false,"suffix":""}],"editor":[{"dropping-particle":"","family":"Zajda","given":"Joseph","non-dropping-particle":"","parse-names":false,"suffix":""},{"dropping-particle":"","family":"Gibbs","given":"Donna","non-dropping-particle":"","parse-names":false,"suffix":""}],"id":"ITEM-1","issued":{"date-parts":[["2009"]]},"publisher":"Springer","publisher-place":"Australia","title":"Globalisation, Comparative Education and Policy Research: Comparative Information Technology (Languages, Societies and the Internet)","type":"book"},"uris":["http://www.mendeley.com/documents/?uuid=be225156-1431-4f1c-b046-1d3522909213"]}],"mendeley":{"formattedCitation":"(Lim &amp; Khine, 2009)","plainTextFormattedCitation":"(Lim &amp; Khine, 2009)","previouslyFormattedCitation":"(Lim &amp; Khine, 2009)"},"properties":{"noteIndex":0},"schema":"https://github.com/citation-style-language/schema/raw/master/csl-citation.json"}</w:instrText>
      </w:r>
      <w:r>
        <w:fldChar w:fldCharType="separate"/>
      </w:r>
      <w:r w:rsidRPr="00EF4A7D">
        <w:rPr>
          <w:noProof/>
        </w:rPr>
        <w:t>(Lim &amp; Khine, 2009)</w:t>
      </w:r>
      <w:r>
        <w:fldChar w:fldCharType="end"/>
      </w:r>
      <w:r>
        <w:t xml:space="preserve"> </w:t>
      </w:r>
      <w:r w:rsidRPr="009F5CB0">
        <w:rPr>
          <w:szCs w:val="22"/>
        </w:rPr>
        <w:t xml:space="preserve"> established that the Internet has made a fundamental change in this antiquated mode of communication; it has facilitated the linkages between schools and homes by enabling teachers and parents to play a greater role in the students’ learning experiences. The bond between schools and home is able to be strengthened through increased interaction and communication as is evidenced in the following instances</w:t>
      </w:r>
    </w:p>
    <w:p w:rsidR="00260587" w:rsidRPr="003F37A2" w:rsidRDefault="00260587" w:rsidP="00260587">
      <w:pPr>
        <w:numPr>
          <w:ilvl w:val="0"/>
          <w:numId w:val="13"/>
        </w:numPr>
        <w:jc w:val="both"/>
        <w:rPr>
          <w:rFonts w:ascii="Times New Roman" w:hAnsi="Times New Roman"/>
          <w:b/>
        </w:rPr>
      </w:pPr>
      <w:r w:rsidRPr="003F37A2">
        <w:rPr>
          <w:rFonts w:ascii="Times New Roman" w:hAnsi="Times New Roman"/>
          <w:b/>
          <w:bCs/>
        </w:rPr>
        <w:t>Curriculum in Online School: Education for Sustainable Development as A Disaster Solution</w:t>
      </w:r>
    </w:p>
    <w:p w:rsidR="001978E9" w:rsidRPr="001978E9" w:rsidRDefault="001978E9" w:rsidP="001978E9">
      <w:pPr>
        <w:pStyle w:val="BodyText"/>
        <w:ind w:firstLine="284"/>
        <w:rPr>
          <w:bCs/>
          <w:color w:val="000000"/>
        </w:rPr>
      </w:pPr>
      <w:r w:rsidRPr="001978E9">
        <w:rPr>
          <w:bCs/>
          <w:color w:val="000000"/>
        </w:rPr>
        <w:t xml:space="preserve">The culture and consumption psychology has been a fundamental point curriculum in an online school. Basically, the culture of the curriculum in online school and regular school is the same, the difference comes from the process of teaching and learning. Like in regular school, the curriculum in online school also doing improvisation such as giving a lesson about the strategy to face the disaster, the method to the millennial generation for facing disaster by online and the millennial generation following it in simulation and become consumption psychology. </w:t>
      </w:r>
    </w:p>
    <w:p w:rsidR="00077670" w:rsidRDefault="001978E9" w:rsidP="00077670">
      <w:pPr>
        <w:pStyle w:val="BodyText"/>
        <w:ind w:firstLine="284"/>
        <w:rPr>
          <w:bCs/>
          <w:color w:val="000000"/>
        </w:rPr>
      </w:pPr>
      <w:r w:rsidRPr="001978E9">
        <w:rPr>
          <w:bCs/>
          <w:color w:val="000000"/>
        </w:rPr>
        <w:t>Even though it is different with the curriculum in the physical education but in an online school life education are consistent internally from all the aspects including essence, function, target, a role even though less of physic contacts. The curriculum in online school balancing the millennial generation as a modern society.</w:t>
      </w:r>
      <w:r w:rsidR="0026049B">
        <w:rPr>
          <w:bCs/>
          <w:color w:val="000000"/>
        </w:rPr>
        <w:t xml:space="preserve"> </w:t>
      </w:r>
      <w:r>
        <w:rPr>
          <w:bCs/>
          <w:color w:val="000000"/>
        </w:rPr>
        <w:t>It</w:t>
      </w:r>
      <w:r w:rsidR="0026049B">
        <w:rPr>
          <w:bCs/>
          <w:color w:val="000000"/>
        </w:rPr>
        <w:t xml:space="preserve"> surely become</w:t>
      </w:r>
      <w:r>
        <w:rPr>
          <w:bCs/>
          <w:color w:val="000000"/>
        </w:rPr>
        <w:t>s</w:t>
      </w:r>
      <w:r w:rsidR="0026049B">
        <w:rPr>
          <w:bCs/>
          <w:color w:val="000000"/>
        </w:rPr>
        <w:t xml:space="preserve"> modern consum</w:t>
      </w:r>
      <w:r w:rsidR="00506FC8">
        <w:rPr>
          <w:bCs/>
          <w:color w:val="000000"/>
        </w:rPr>
        <w:t xml:space="preserve">ers considering modern era without culture. </w:t>
      </w:r>
      <w:r w:rsidR="00506FC8">
        <w:rPr>
          <w:bCs/>
          <w:color w:val="000000"/>
        </w:rPr>
        <w:fldChar w:fldCharType="begin" w:fldLock="1"/>
      </w:r>
      <w:r w:rsidR="0058391E">
        <w:rPr>
          <w:bCs/>
          <w:color w:val="000000"/>
        </w:rPr>
        <w:instrText>ADDIN CSL_CITATION {"citationItems":[{"id":"ITEM-1","itemData":{"ISBN":"9789811055799","author":[{"dropping-particle":"","family":"Tao","given":"Dongfeng","non-dropping-particle":"","parse-names":false,"suffix":""},{"dropping-particle":"","family":"He","given":"Lei","non-dropping-particle":"","parse-names":false,"suffix":""},{"dropping-particle":"","family":"He","given":"Yugao","non-dropping-particle":"","parse-names":false,"suffix":""}],"id":"ITEM-1","issued":{"date-parts":[["2017"]]},"publisher":"Springer","publisher-place":"Jinan, Shandong","title":"Research Series on the Chinese Dream and China’s Development Path: Cultural Studies in Modern China","type":"book"},"uris":["http://www.mendeley.com/documents/?uuid=dec459e8-21e3-4867-a352-ab38c5ed5c30"]}],"mendeley":{"formattedCitation":"(Tao, He, &amp; He, 2017)","plainTextFormattedCitation":"(Tao, He, &amp; He, 2017)","previouslyFormattedCitation":"(Tao, He, &amp; He, 2017)"},"properties":{"noteIndex":0},"schema":"https://github.com/citation-style-language/schema/raw/master/csl-citation.json"}</w:instrText>
      </w:r>
      <w:r w:rsidR="00506FC8">
        <w:rPr>
          <w:bCs/>
          <w:color w:val="000000"/>
        </w:rPr>
        <w:fldChar w:fldCharType="separate"/>
      </w:r>
      <w:r w:rsidR="00506FC8" w:rsidRPr="00506FC8">
        <w:rPr>
          <w:bCs/>
          <w:noProof/>
          <w:color w:val="000000"/>
        </w:rPr>
        <w:t>(Tao, He, &amp; He, 2017)</w:t>
      </w:r>
      <w:r w:rsidR="00506FC8">
        <w:rPr>
          <w:bCs/>
          <w:color w:val="000000"/>
        </w:rPr>
        <w:fldChar w:fldCharType="end"/>
      </w:r>
      <w:r>
        <w:rPr>
          <w:bCs/>
          <w:color w:val="000000"/>
        </w:rPr>
        <w:t xml:space="preserve"> </w:t>
      </w:r>
      <w:r w:rsidRPr="001978E9">
        <w:rPr>
          <w:bCs/>
          <w:color w:val="000000"/>
        </w:rPr>
        <w:t>said that modern consumers tend to push away anything commonly seen. It means the culture that developing in society including becoming an important issue to develop curriculum.</w:t>
      </w:r>
    </w:p>
    <w:p w:rsidR="00077670" w:rsidRPr="00077670" w:rsidRDefault="00077670" w:rsidP="00077670">
      <w:pPr>
        <w:pStyle w:val="BodyText"/>
        <w:ind w:firstLine="284"/>
      </w:pPr>
      <w:r w:rsidRPr="00077670">
        <w:t>The curriculum in the education system has to follow the development of the country, instead of in the online school program. During this time the low educational impact from some factors, and the teacher and the curriculum are the most important to solve the problem in education. The curriculum makes the teacher to do something or the teacher make their own curriculum. In addition, the curriculum in online school properly must arrange before doing teaching and learning. The teacher gives the lesson to the millennial generation should prepare firstly based on the curriculum. The curriculum in online school must be socialization to the millennial generation. This is a very important method to do in an online school.</w:t>
      </w:r>
    </w:p>
    <w:p w:rsidR="00077670" w:rsidRPr="00077670" w:rsidRDefault="00077670" w:rsidP="00077670">
      <w:pPr>
        <w:ind w:firstLineChars="142" w:firstLine="312"/>
        <w:jc w:val="both"/>
        <w:rPr>
          <w:rFonts w:ascii="Times New Roman" w:hAnsi="Times New Roman"/>
        </w:rPr>
      </w:pPr>
      <w:r w:rsidRPr="00077670">
        <w:rPr>
          <w:rFonts w:ascii="Times New Roman" w:hAnsi="Times New Roman"/>
        </w:rPr>
        <w:t>The millennial generation will be active to find all material about their lesson. In another hand, if the task about around their life, it is related to the goals of the online school that the student will do it in nature without destroying their environment. Keep the environment in online school becomes a disaster solution. This is very important, that the curriculum in online school teach the millennial generation to balance their habit with the environment. In addition, the curriculum in an online school can anticipate what they want to study and what they forget. Moreover, if the disaster comes and destroy everything, the school always be safe and it will be opened again without changing the curriculum system.</w:t>
      </w:r>
    </w:p>
    <w:p w:rsidR="00260587" w:rsidRPr="003F37A2" w:rsidRDefault="00077670" w:rsidP="00077670">
      <w:pPr>
        <w:ind w:firstLineChars="142" w:firstLine="312"/>
        <w:jc w:val="both"/>
        <w:rPr>
          <w:rFonts w:ascii="Times New Roman" w:hAnsi="Times New Roman"/>
        </w:rPr>
      </w:pPr>
      <w:r w:rsidRPr="00077670">
        <w:rPr>
          <w:rFonts w:ascii="Times New Roman" w:hAnsi="Times New Roman"/>
        </w:rPr>
        <w:t xml:space="preserve">The curriculum in online school arrange concept teaching and learning including the material of the disaster mitigation. By the curriculum, the teacher will make their study plan and giving it to the millennial generation in online. So the millennial generation understand what should be they do to fulfill their duties and the teacher also understand what the millennial generation have done and what they have not been done. In addition, the curriculum in online school keeps closing the millennial generation with their relatives because they can attend the class with them, such as father, mother, </w:t>
      </w:r>
      <w:r w:rsidRPr="00077670">
        <w:rPr>
          <w:rFonts w:ascii="Times New Roman" w:hAnsi="Times New Roman"/>
        </w:rPr>
        <w:lastRenderedPageBreak/>
        <w:t>sister, brother, etc. Thus what the millennial generation learn also will be known by their relatives in the online curriculum system.</w:t>
      </w:r>
    </w:p>
    <w:p w:rsidR="00260587" w:rsidRPr="003F37A2" w:rsidRDefault="00260587" w:rsidP="00260587">
      <w:pPr>
        <w:numPr>
          <w:ilvl w:val="0"/>
          <w:numId w:val="13"/>
        </w:numPr>
        <w:spacing w:after="0" w:line="240" w:lineRule="auto"/>
        <w:jc w:val="both"/>
        <w:rPr>
          <w:rFonts w:ascii="Times New Roman" w:hAnsi="Times New Roman"/>
          <w:b/>
          <w:bCs/>
          <w:color w:val="000000"/>
        </w:rPr>
      </w:pPr>
      <w:r w:rsidRPr="003F37A2">
        <w:rPr>
          <w:rFonts w:ascii="Times New Roman" w:hAnsi="Times New Roman"/>
          <w:b/>
          <w:color w:val="000000"/>
        </w:rPr>
        <w:t>The concept of teaching and learning in online school</w:t>
      </w:r>
    </w:p>
    <w:p w:rsidR="003F37A2" w:rsidRPr="00903E03" w:rsidRDefault="00260587" w:rsidP="007A638A">
      <w:pPr>
        <w:pStyle w:val="BodyText"/>
        <w:ind w:firstLine="284"/>
        <w:rPr>
          <w:bCs/>
          <w:color w:val="000000"/>
        </w:rPr>
      </w:pPr>
      <w:r w:rsidRPr="003F37A2">
        <w:rPr>
          <w:bCs/>
          <w:color w:val="000000"/>
        </w:rPr>
        <w:t xml:space="preserve">Teaching and learning in </w:t>
      </w:r>
      <w:r w:rsidR="00492E9E">
        <w:rPr>
          <w:bCs/>
          <w:color w:val="000000"/>
        </w:rPr>
        <w:t xml:space="preserve">an </w:t>
      </w:r>
      <w:r w:rsidRPr="003F37A2">
        <w:rPr>
          <w:bCs/>
          <w:color w:val="000000"/>
        </w:rPr>
        <w:t xml:space="preserve">online school is a new program expected to meet the necessity of the millennial generation in the teaching and learning process without limits of place and time. Teaching and learning in online school is implementing the </w:t>
      </w:r>
      <w:r w:rsidRPr="003F37A2">
        <w:t xml:space="preserve">educational technology that is based on specific objectives, according to the study of human learning and dissemination, and the use of human and Non-human resources, to promote a more effective teaching of a systematic design, implementation, The method of evaluating the whole process of learning </w:t>
      </w:r>
      <w:r w:rsidR="005B3672">
        <w:t>and teaching doing in online</w:t>
      </w:r>
      <w:r w:rsidRPr="003F37A2">
        <w:t xml:space="preserve">. </w:t>
      </w:r>
      <w:bookmarkStart w:id="0" w:name="OLE_LINK1"/>
      <w:bookmarkStart w:id="1" w:name="OLE_LINK2"/>
      <w:r w:rsidRPr="003F37A2">
        <w:rPr>
          <w:bCs/>
          <w:color w:val="000000"/>
        </w:rPr>
        <w:t xml:space="preserve">Online school is an online-based school </w:t>
      </w:r>
      <w:bookmarkEnd w:id="0"/>
      <w:bookmarkEnd w:id="1"/>
      <w:r w:rsidRPr="003F37A2">
        <w:rPr>
          <w:bCs/>
          <w:color w:val="000000"/>
        </w:rPr>
        <w:t xml:space="preserve">where the millennial generation can attend class without having to come in real class because </w:t>
      </w:r>
      <w:r w:rsidRPr="003F37A2">
        <w:t>education as a fact exists objectively</w:t>
      </w:r>
      <w:r w:rsidRPr="003F37A2">
        <w:rPr>
          <w:bCs/>
          <w:color w:val="000000"/>
        </w:rPr>
        <w:t xml:space="preserve"> </w:t>
      </w:r>
      <w:r w:rsidR="0010055D">
        <w:rPr>
          <w:bCs/>
          <w:color w:val="000000"/>
        </w:rPr>
        <w:t xml:space="preserve">and the students </w:t>
      </w:r>
      <w:r w:rsidR="0010055D" w:rsidRPr="0010055D">
        <w:rPr>
          <w:bCs/>
          <w:color w:val="000000"/>
        </w:rPr>
        <w:t>receive formal teaching on the subject</w:t>
      </w:r>
      <w:r w:rsidR="00855C7E">
        <w:rPr>
          <w:bCs/>
          <w:color w:val="000000"/>
        </w:rPr>
        <w:t xml:space="preserve"> </w:t>
      </w:r>
      <w:r w:rsidR="00855C7E">
        <w:rPr>
          <w:bCs/>
          <w:color w:val="000000"/>
        </w:rPr>
        <w:fldChar w:fldCharType="begin" w:fldLock="1"/>
      </w:r>
      <w:r w:rsidR="00C5482B">
        <w:rPr>
          <w:bCs/>
          <w:color w:val="000000"/>
        </w:rPr>
        <w:instrText>ADDIN CSL_CITATION {"citationItems":[{"id":"ITEM-1","itemData":{"DOI":"10.1201/b22407-10","ISBN":"9780849330513","abstract":"GIS for Sustainable Development examines how GIS applications can improve collaboration in decision making among those involved in promoting sustainable development. This volume reviews leading GIScience, providing an overview of research topics and applications that enable GIS newcomers and professionals to apply GIScience methods to sustainable spatial planning. Divided into three parts, the book begins with an introduction to the issues of sustainability, focusing on concepts concerning GIS adoption and use within public organizations that are planning development. Part II focuses on GIScience methods, which can be used to support sustainable development and solve environmental problems. Part III presents research projects and best practices relating to different areas of application within the field. This text provides the latest research findings, delivers complete references to related publications, and supplies you with a complete reference framework for each topic.","author":[{"dropping-particle":"","family":"Mette Arleth","given":"","non-dropping-particle":"","parse-names":false,"suffix":""}],"container-title":"Sparks from the Spirit","editor":[{"dropping-particle":"","family":"Campagna","given":"Michele","non-dropping-particle":"","parse-names":false,"suffix":""}],"id":"ITEM-1","issued":{"date-parts":[["2006"]]},"number-of-pages":"71-83","publisher":"CRC Press","publisher-place":"London","title":"GIS for Sustainable Development","type":"book"},"uris":["http://www.mendeley.com/documents/?uuid=63391053-d9f7-4d6d-aac1-cc173a02d88b"]}],"mendeley":{"formattedCitation":"(Mette Arleth, 2006)","plainTextFormattedCitation":"(Mette Arleth, 2006)","previouslyFormattedCitation":"(Mette Arleth, 2006)"},"properties":{"noteIndex":0},"schema":"https://github.com/citation-style-language/schema/raw/master/csl-citation.json"}</w:instrText>
      </w:r>
      <w:r w:rsidR="00855C7E">
        <w:rPr>
          <w:bCs/>
          <w:color w:val="000000"/>
        </w:rPr>
        <w:fldChar w:fldCharType="separate"/>
      </w:r>
      <w:r w:rsidR="00855C7E" w:rsidRPr="00855C7E">
        <w:rPr>
          <w:bCs/>
          <w:noProof/>
          <w:color w:val="000000"/>
        </w:rPr>
        <w:t>(Mette Arleth, 2006)</w:t>
      </w:r>
      <w:r w:rsidR="00855C7E">
        <w:rPr>
          <w:bCs/>
          <w:color w:val="000000"/>
        </w:rPr>
        <w:fldChar w:fldCharType="end"/>
      </w:r>
      <w:r w:rsidR="0010055D">
        <w:rPr>
          <w:bCs/>
          <w:color w:val="000000"/>
        </w:rPr>
        <w:t>.</w:t>
      </w:r>
      <w:r w:rsidR="00855C7E">
        <w:rPr>
          <w:bCs/>
          <w:color w:val="000000"/>
        </w:rPr>
        <w:t xml:space="preserve"> </w:t>
      </w:r>
      <w:r w:rsidR="00492E9E" w:rsidRPr="00492E9E">
        <w:rPr>
          <w:bCs/>
          <w:color w:val="000000"/>
        </w:rPr>
        <w:t>Learning from GIS in education for sustainable development in Singapore online school is a</w:t>
      </w:r>
      <w:r w:rsidR="00492E9E">
        <w:rPr>
          <w:bCs/>
          <w:color w:val="000000"/>
        </w:rPr>
        <w:t xml:space="preserve"> </w:t>
      </w:r>
      <w:r w:rsidR="00492E9E" w:rsidRPr="00492E9E">
        <w:rPr>
          <w:bCs/>
          <w:color w:val="000000"/>
        </w:rPr>
        <w:t>part of teaching and learning without limit in dist</w:t>
      </w:r>
      <w:r w:rsidR="00492E9E">
        <w:rPr>
          <w:bCs/>
          <w:color w:val="000000"/>
        </w:rPr>
        <w:t>ance and having a big impact on</w:t>
      </w:r>
      <w:r w:rsidR="00492E9E" w:rsidRPr="00492E9E">
        <w:rPr>
          <w:bCs/>
          <w:color w:val="000000"/>
        </w:rPr>
        <w:t xml:space="preserve"> improving the ability of students. Because learning is done by the teacher in online. Teaching and learning are doing with trying to find the rhythm in education for sustainable into exciting When doing distill, stylize, and give the millennial generation do interpretation that their lesson not enough to get information from the teacher but also something they can be part of constructing their knowledge between their experience and their own mind. In addition education more emphasis on introspection, self-transformation of the educational concept. Like in Singapore to satisfy those needs, Ministry of Education Singapore officials acknowledge that the education system must change from a traditional teacher-directed to a student-centered approach. This involves moving toward self-directed, engaged, and creative ways of learning</w:t>
      </w:r>
      <w:r w:rsidR="00C5482B">
        <w:rPr>
          <w:bCs/>
          <w:color w:val="000000"/>
        </w:rPr>
        <w:t xml:space="preserve"> </w:t>
      </w:r>
      <w:r w:rsidR="00C5482B">
        <w:rPr>
          <w:bCs/>
          <w:color w:val="000000"/>
        </w:rPr>
        <w:fldChar w:fldCharType="begin" w:fldLock="1"/>
      </w:r>
      <w:r w:rsidR="007E0CCB">
        <w:rPr>
          <w:bCs/>
          <w:color w:val="000000"/>
        </w:rPr>
        <w:instrText>ADDIN CSL_CITATION {"citationItems":[{"id":"ITEM-1","itemData":{"ISBN":"9783319747446","author":[{"dropping-particle":"","family":"Wong","given":"Benjamin","non-dropping-particle":"","parse-names":false,"suffix":""},{"dropping-particle":"","family":"Hairon","given":"Salleh","non-dropping-particle":"","parse-names":false,"suffix":""}],"editor":[{"dropping-particle":"","family":"Ng","given":"Pak Tee","non-dropping-particle":"","parse-names":false,"suffix":""}],"id":"ITEM-1","issued":{"date-parts":[["2019"]]},"publisher":"Springer","publisher-place":"Singapore","title":"School Leadership and Educational Change in Singapore","type":"book"},"uris":["http://www.mendeley.com/documents/?uuid=b8c5ea74-906b-47f9-8293-7552a386c791"]}],"mendeley":{"formattedCitation":"(Wong &amp; Hairon, 2019)","plainTextFormattedCitation":"(Wong &amp; Hairon, 2019)","previouslyFormattedCitation":"(Wong &amp; Hairon, 2019)"},"properties":{"noteIndex":0},"schema":"https://github.com/citation-style-language/schema/raw/master/csl-citation.json"}</w:instrText>
      </w:r>
      <w:r w:rsidR="00C5482B">
        <w:rPr>
          <w:bCs/>
          <w:color w:val="000000"/>
        </w:rPr>
        <w:fldChar w:fldCharType="separate"/>
      </w:r>
      <w:r w:rsidR="00C5482B" w:rsidRPr="00C5482B">
        <w:rPr>
          <w:bCs/>
          <w:noProof/>
          <w:color w:val="000000"/>
        </w:rPr>
        <w:t>(Wong &amp; Hairon, 2019)</w:t>
      </w:r>
      <w:r w:rsidR="00C5482B">
        <w:rPr>
          <w:bCs/>
          <w:color w:val="000000"/>
        </w:rPr>
        <w:fldChar w:fldCharType="end"/>
      </w:r>
      <w:r w:rsidR="00C5482B">
        <w:rPr>
          <w:bCs/>
          <w:color w:val="000000"/>
        </w:rPr>
        <w:t xml:space="preserve">. </w:t>
      </w:r>
      <w:r w:rsidR="007A638A" w:rsidRPr="007A638A">
        <w:rPr>
          <w:bCs/>
          <w:color w:val="000000"/>
        </w:rPr>
        <w:t>The online school is a way to reform the education system from a traditional teacher-directed to a student-centered approach. Teaching and learning will be done by students. When teachers have actively participated in defining objectives and in selecting or constructing evaluation instruments, they return to the learning problems with great vigor and remarkable creativity</w:t>
      </w:r>
      <w:r w:rsidR="00C77F8E">
        <w:rPr>
          <w:bCs/>
          <w:color w:val="000000"/>
        </w:rPr>
        <w:t xml:space="preserve"> </w:t>
      </w:r>
      <w:r w:rsidR="00903E03">
        <w:rPr>
          <w:bCs/>
          <w:color w:val="000000"/>
        </w:rPr>
        <w:fldChar w:fldCharType="begin" w:fldLock="1"/>
      </w:r>
      <w:r w:rsidR="00903E03">
        <w:rPr>
          <w:bCs/>
          <w:color w:val="000000"/>
        </w:rPr>
        <w:instrText>ADDIN CSL_CITATION {"citationItems":[{"id":"ITEM-1","itemData":{"ISBN":"0306475596","author":[{"dropping-particle":"","family":"Cronbach","given":"Lee J.","non-dropping-particle":"","parse-names":false,"suffix":""}],"chapter-number":"Course Imp","edition":"First Edit","editor":[{"dropping-particle":"","family":"Madaus","given":"George F.","non-dropping-particle":"","parse-names":false,"suffix":""},{"dropping-particle":"","family":"Hill","given":"Chestnut","non-dropping-particle":"","parse-names":false,"suffix":""},{"dropping-particle":"","family":"Daniel L. Stufflebeam","given":"","non-dropping-particle":"","parse-names":false,"suffix":""}],"id":"ITEM-1","issued":{"date-parts":[["2002"]]},"publisher":"Kluwer Academic Publishers","publisher-place":"New York","title":"Evaluation in Education and Human Services","type":"chapter"},"uris":["http://www.mendeley.com/documents/?uuid=d8af81d1-28f7-4fee-a11e-063f023b09a7"]}],"mendeley":{"formattedCitation":"(Cronbach, 2002)","plainTextFormattedCitation":"(Cronbach, 2002)"},"properties":{"noteIndex":0},"schema":"https://github.com/citation-style-language/schema/raw/master/csl-citation.json"}</w:instrText>
      </w:r>
      <w:r w:rsidR="00903E03">
        <w:rPr>
          <w:bCs/>
          <w:color w:val="000000"/>
        </w:rPr>
        <w:fldChar w:fldCharType="separate"/>
      </w:r>
      <w:r w:rsidR="00903E03" w:rsidRPr="00903E03">
        <w:rPr>
          <w:bCs/>
          <w:noProof/>
          <w:color w:val="000000"/>
        </w:rPr>
        <w:t>(Cronbach, 2002)</w:t>
      </w:r>
      <w:r w:rsidR="00903E03">
        <w:rPr>
          <w:bCs/>
          <w:color w:val="000000"/>
        </w:rPr>
        <w:fldChar w:fldCharType="end"/>
      </w:r>
      <w:r w:rsidR="00903E03">
        <w:rPr>
          <w:bCs/>
          <w:color w:val="000000"/>
        </w:rPr>
        <w:t xml:space="preserve">. It means the teacher giving the millennial generation to explore their mind and creativity by their own self. To do that the parents have to know and understand the concept of curriculum in the school, including </w:t>
      </w:r>
      <w:r w:rsidR="003F37A2" w:rsidRPr="003F37A2">
        <w:rPr>
          <w:bCs/>
          <w:color w:val="000000"/>
        </w:rPr>
        <w:t>t</w:t>
      </w:r>
      <w:r w:rsidR="003F37A2" w:rsidRPr="003F37A2">
        <w:t xml:space="preserve">he four parts of educational activities includes: educators, educational goals, educational contents, and educational forms </w:t>
      </w:r>
      <w:r w:rsidR="007E0CCB">
        <w:fldChar w:fldCharType="begin" w:fldLock="1"/>
      </w:r>
      <w:r w:rsidR="004A7431">
        <w:instrText>ADDIN CSL_CITATION {"citationItems":[{"id":"ITEM-1","itemData":{"DOI":"DOI:10.16735/j.cnki.jet.2011.08.015","abstract":"</w:instrText>
      </w:r>
      <w:r w:rsidR="004A7431">
        <w:rPr>
          <w:rFonts w:ascii="Microsoft YaHei" w:eastAsia="Microsoft YaHei" w:hAnsi="Microsoft YaHei" w:cs="Microsoft YaHei" w:hint="eastAsia"/>
        </w:rPr>
        <w:instrText>简</w:instrText>
      </w:r>
      <w:r w:rsidR="004A7431">
        <w:rPr>
          <w:rFonts w:ascii="MS Gothic" w:hAnsi="MS Gothic" w:cs="MS Gothic"/>
        </w:rPr>
        <w:instrText>要</w:instrText>
      </w:r>
      <w:r w:rsidR="004A7431">
        <w:rPr>
          <w:rFonts w:ascii="Microsoft YaHei" w:eastAsia="Microsoft YaHei" w:hAnsi="Microsoft YaHei" w:cs="Microsoft YaHei" w:hint="eastAsia"/>
        </w:rPr>
        <w:instrText>阐</w:instrText>
      </w:r>
      <w:r w:rsidR="004A7431">
        <w:rPr>
          <w:rFonts w:ascii="MS Gothic" w:hAnsi="MS Gothic" w:cs="MS Gothic"/>
        </w:rPr>
        <w:instrText>述了教育学原理的内容，在此基</w:instrText>
      </w:r>
      <w:r w:rsidR="004A7431">
        <w:rPr>
          <w:rFonts w:ascii="Microsoft YaHei" w:eastAsia="Microsoft YaHei" w:hAnsi="Microsoft YaHei" w:cs="Microsoft YaHei" w:hint="eastAsia"/>
        </w:rPr>
        <w:instrText>础</w:instrText>
      </w:r>
      <w:r w:rsidR="004A7431">
        <w:rPr>
          <w:rFonts w:ascii="MS Gothic" w:hAnsi="MS Gothic" w:cs="MS Gothic"/>
        </w:rPr>
        <w:instrText>上</w:instrText>
      </w:r>
      <w:r w:rsidR="004A7431">
        <w:rPr>
          <w:rFonts w:ascii="Microsoft YaHei" w:eastAsia="Microsoft YaHei" w:hAnsi="Microsoft YaHei" w:cs="Microsoft YaHei" w:hint="eastAsia"/>
        </w:rPr>
        <w:instrText>论</w:instrText>
      </w:r>
      <w:r w:rsidR="004A7431">
        <w:rPr>
          <w:rFonts w:ascii="MS Gothic" w:hAnsi="MS Gothic" w:cs="MS Gothic"/>
        </w:rPr>
        <w:instrText>述了教育学原理</w:instrText>
      </w:r>
      <w:r w:rsidR="004A7431">
        <w:rPr>
          <w:rFonts w:ascii="Microsoft YaHei" w:eastAsia="Microsoft YaHei" w:hAnsi="Microsoft YaHei" w:cs="Microsoft YaHei" w:hint="eastAsia"/>
        </w:rPr>
        <w:instrText>对</w:instrText>
      </w:r>
      <w:r w:rsidR="004A7431">
        <w:rPr>
          <w:rFonts w:ascii="MS Gothic" w:hAnsi="MS Gothic" w:cs="MS Gothic"/>
        </w:rPr>
        <w:instrText>教育技</w:instrText>
      </w:r>
      <w:r w:rsidR="004A7431">
        <w:rPr>
          <w:rFonts w:ascii="Microsoft YaHei" w:eastAsia="Microsoft YaHei" w:hAnsi="Microsoft YaHei" w:cs="Microsoft YaHei" w:hint="eastAsia"/>
        </w:rPr>
        <w:instrText>术</w:instrText>
      </w:r>
      <w:r w:rsidR="004A7431">
        <w:rPr>
          <w:rFonts w:ascii="MS Gothic" w:hAnsi="MS Gothic" w:cs="MS Gothic"/>
        </w:rPr>
        <w:instrText>的启示，并</w:instrText>
      </w:r>
      <w:r w:rsidR="004A7431">
        <w:rPr>
          <w:rFonts w:ascii="Microsoft YaHei" w:eastAsia="Microsoft YaHei" w:hAnsi="Microsoft YaHei" w:cs="Microsoft YaHei" w:hint="eastAsia"/>
        </w:rPr>
        <w:instrText>对</w:instrText>
      </w:r>
      <w:r w:rsidR="004A7431">
        <w:rPr>
          <w:rFonts w:ascii="MS Gothic" w:hAnsi="MS Gothic" w:cs="MS Gothic"/>
        </w:rPr>
        <w:instrText>教育技</w:instrText>
      </w:r>
      <w:r w:rsidR="004A7431">
        <w:rPr>
          <w:rFonts w:ascii="Microsoft YaHei" w:eastAsia="Microsoft YaHei" w:hAnsi="Microsoft YaHei" w:cs="Microsoft YaHei" w:hint="eastAsia"/>
        </w:rPr>
        <w:instrText>术</w:instrText>
      </w:r>
      <w:r w:rsidR="004A7431">
        <w:rPr>
          <w:rFonts w:ascii="MS Gothic" w:hAnsi="MS Gothic" w:cs="MS Gothic"/>
        </w:rPr>
        <w:instrText>人</w:instrText>
      </w:r>
      <w:r w:rsidR="004A7431">
        <w:rPr>
          <w:rFonts w:ascii="Microsoft YaHei" w:eastAsia="Microsoft YaHei" w:hAnsi="Microsoft YaHei" w:cs="Microsoft YaHei" w:hint="eastAsia"/>
        </w:rPr>
        <w:instrText>员</w:instrText>
      </w:r>
      <w:r w:rsidR="004A7431">
        <w:instrText xml:space="preserve"> </w:instrText>
      </w:r>
      <w:r w:rsidR="004A7431">
        <w:rPr>
          <w:rFonts w:hint="eastAsia"/>
        </w:rPr>
        <w:instrText>加</w:instrText>
      </w:r>
      <w:r w:rsidR="004A7431">
        <w:rPr>
          <w:rFonts w:ascii="Microsoft YaHei" w:eastAsia="Microsoft YaHei" w:hAnsi="Microsoft YaHei" w:cs="Microsoft YaHei" w:hint="eastAsia"/>
        </w:rPr>
        <w:instrText>强</w:instrText>
      </w:r>
      <w:r w:rsidR="004A7431">
        <w:rPr>
          <w:rFonts w:ascii="MS Gothic" w:hAnsi="MS Gothic" w:cs="MS Gothic"/>
        </w:rPr>
        <w:instrText>教育学原理的学</w:instrText>
      </w:r>
      <w:r w:rsidR="004A7431">
        <w:rPr>
          <w:rFonts w:ascii="Microsoft YaHei" w:eastAsia="Microsoft YaHei" w:hAnsi="Microsoft YaHei" w:cs="Microsoft YaHei" w:hint="eastAsia"/>
        </w:rPr>
        <w:instrText>习</w:instrText>
      </w:r>
      <w:r w:rsidR="004A7431">
        <w:rPr>
          <w:rFonts w:ascii="MS Gothic" w:hAnsi="MS Gothic" w:cs="MS Gothic"/>
        </w:rPr>
        <w:instrText>提出了若干建</w:instrText>
      </w:r>
      <w:r w:rsidR="004A7431">
        <w:rPr>
          <w:rFonts w:ascii="Microsoft YaHei" w:eastAsia="Microsoft YaHei" w:hAnsi="Microsoft YaHei" w:cs="Microsoft YaHei" w:hint="eastAsia"/>
        </w:rPr>
        <w:instrText>议</w:instrText>
      </w:r>
      <w:r w:rsidR="004A7431">
        <w:instrText>","author":[{"dropping-particle":"","family":"</w:instrText>
      </w:r>
      <w:r w:rsidR="004A7431">
        <w:rPr>
          <w:rFonts w:ascii="Microsoft YaHei" w:eastAsia="Microsoft YaHei" w:hAnsi="Microsoft YaHei" w:cs="Microsoft YaHei" w:hint="eastAsia"/>
        </w:rPr>
        <w:instrText>陈</w:instrText>
      </w:r>
      <w:r w:rsidR="004A7431">
        <w:rPr>
          <w:rFonts w:ascii="MS Gothic" w:hAnsi="MS Gothic" w:cs="MS Gothic"/>
        </w:rPr>
        <w:instrText>小民</w:instrText>
      </w:r>
      <w:r w:rsidR="004A7431">
        <w:instrText>","given":"","non-dropping-particle":"","parse-names":false,"suffix":""}],"container-title":"China Academic Journal Electronic Publishing House","id":"ITEM-1","issued":{"date-parts":[["2011"]]},"title":"</w:instrText>
      </w:r>
      <w:r w:rsidR="004A7431">
        <w:rPr>
          <w:rFonts w:hint="eastAsia"/>
        </w:rPr>
        <w:instrText>教育学原理</w:instrText>
      </w:r>
      <w:r w:rsidR="004A7431">
        <w:rPr>
          <w:rFonts w:ascii="Microsoft YaHei" w:eastAsia="Microsoft YaHei" w:hAnsi="Microsoft YaHei" w:cs="Microsoft YaHei" w:hint="eastAsia"/>
        </w:rPr>
        <w:instrText>对</w:instrText>
      </w:r>
      <w:r w:rsidR="004A7431">
        <w:rPr>
          <w:rFonts w:ascii="MS Gothic" w:hAnsi="MS Gothic" w:cs="MS Gothic"/>
        </w:rPr>
        <w:instrText>教育技</w:instrText>
      </w:r>
      <w:r w:rsidR="004A7431">
        <w:rPr>
          <w:rFonts w:ascii="Microsoft YaHei" w:eastAsia="Microsoft YaHei" w:hAnsi="Microsoft YaHei" w:cs="Microsoft YaHei" w:hint="eastAsia"/>
        </w:rPr>
        <w:instrText>术</w:instrText>
      </w:r>
      <w:r w:rsidR="004A7431">
        <w:rPr>
          <w:rFonts w:ascii="MS Gothic" w:hAnsi="MS Gothic" w:cs="MS Gothic"/>
        </w:rPr>
        <w:instrText>学的启示</w:instrText>
      </w:r>
      <w:r w:rsidR="004A7431">
        <w:instrText>","type":"article-journal"},"uris":["http://www.mendeley.com/documents/?uuid=3f8822dd-eed5-4b4b-adeb-faa7e8440c32"]}],"mendeley":{"formattedCitation":"(</w:instrText>
      </w:r>
      <w:r w:rsidR="004A7431">
        <w:rPr>
          <w:rFonts w:ascii="Microsoft YaHei" w:eastAsia="Microsoft YaHei" w:hAnsi="Microsoft YaHei" w:cs="Microsoft YaHei" w:hint="eastAsia"/>
        </w:rPr>
        <w:instrText>陈</w:instrText>
      </w:r>
      <w:r w:rsidR="004A7431">
        <w:rPr>
          <w:rFonts w:ascii="MS Gothic" w:hAnsi="MS Gothic" w:cs="MS Gothic"/>
        </w:rPr>
        <w:instrText>小民</w:instrText>
      </w:r>
      <w:r w:rsidR="004A7431">
        <w:instrText>, 2011)","plainTextFormattedCitation":"(</w:instrText>
      </w:r>
      <w:r w:rsidR="004A7431">
        <w:rPr>
          <w:rFonts w:ascii="Microsoft YaHei" w:eastAsia="Microsoft YaHei" w:hAnsi="Microsoft YaHei" w:cs="Microsoft YaHei" w:hint="eastAsia"/>
        </w:rPr>
        <w:instrText>陈</w:instrText>
      </w:r>
      <w:r w:rsidR="004A7431">
        <w:rPr>
          <w:rFonts w:ascii="MS Gothic" w:hAnsi="MS Gothic" w:cs="MS Gothic"/>
        </w:rPr>
        <w:instrText>小民</w:instrText>
      </w:r>
      <w:r w:rsidR="004A7431">
        <w:instrText>, 2011)","previouslyFormattedCitation":"(</w:instrText>
      </w:r>
      <w:r w:rsidR="004A7431">
        <w:rPr>
          <w:rFonts w:ascii="Microsoft YaHei" w:eastAsia="Microsoft YaHei" w:hAnsi="Microsoft YaHei" w:cs="Microsoft YaHei" w:hint="eastAsia"/>
        </w:rPr>
        <w:instrText>陈</w:instrText>
      </w:r>
      <w:r w:rsidR="004A7431">
        <w:rPr>
          <w:rFonts w:ascii="MS Gothic" w:hAnsi="MS Gothic" w:cs="MS Gothic"/>
        </w:rPr>
        <w:instrText>小民</w:instrText>
      </w:r>
      <w:r w:rsidR="004A7431">
        <w:instrText>, 2011)"},"properties":{"noteIndex":0},"schema":"https://github.com/citation-style-language/schema/raw/master/csl-citation.json"}</w:instrText>
      </w:r>
      <w:r w:rsidR="007E0CCB">
        <w:fldChar w:fldCharType="separate"/>
      </w:r>
      <w:r w:rsidR="007E0CCB" w:rsidRPr="007E0CCB">
        <w:rPr>
          <w:noProof/>
        </w:rPr>
        <w:t>(</w:t>
      </w:r>
      <w:r w:rsidR="007E0CCB" w:rsidRPr="007E0CCB">
        <w:rPr>
          <w:rFonts w:ascii="Microsoft YaHei" w:eastAsia="Microsoft YaHei" w:hAnsi="Microsoft YaHei" w:cs="Microsoft YaHei" w:hint="eastAsia"/>
          <w:noProof/>
        </w:rPr>
        <w:t>陈</w:t>
      </w:r>
      <w:r w:rsidR="007E0CCB" w:rsidRPr="007E0CCB">
        <w:rPr>
          <w:rFonts w:ascii="MS Gothic" w:hAnsi="MS Gothic" w:cs="MS Gothic"/>
          <w:noProof/>
        </w:rPr>
        <w:t>小民</w:t>
      </w:r>
      <w:r w:rsidR="007E0CCB" w:rsidRPr="007E0CCB">
        <w:rPr>
          <w:noProof/>
        </w:rPr>
        <w:t>, 2011)</w:t>
      </w:r>
      <w:r w:rsidR="007E0CCB">
        <w:fldChar w:fldCharType="end"/>
      </w:r>
      <w:r w:rsidR="003F37A2" w:rsidRPr="003F37A2">
        <w:t xml:space="preserve">. </w:t>
      </w:r>
      <w:r w:rsidR="004C16D2">
        <w:t xml:space="preserve">Teaching and learning in </w:t>
      </w:r>
      <w:r w:rsidR="007A638A">
        <w:t>online school presents student-</w:t>
      </w:r>
      <w:r w:rsidR="004C16D2">
        <w:t xml:space="preserve">centered in real life and the teacher only make the lesson plan and make clear instructions about the material that the millennial generation will do. </w:t>
      </w:r>
    </w:p>
    <w:p w:rsidR="003F37A2" w:rsidRPr="003F37A2" w:rsidRDefault="003F37A2" w:rsidP="003F37A2">
      <w:pPr>
        <w:pStyle w:val="BodyText"/>
      </w:pPr>
    </w:p>
    <w:p w:rsidR="003F37A2" w:rsidRPr="0018049E" w:rsidRDefault="003F37A2" w:rsidP="003F37A2">
      <w:pPr>
        <w:numPr>
          <w:ilvl w:val="0"/>
          <w:numId w:val="13"/>
        </w:numPr>
        <w:spacing w:after="0" w:line="240" w:lineRule="auto"/>
        <w:ind w:left="360" w:hanging="360"/>
        <w:jc w:val="both"/>
        <w:rPr>
          <w:rFonts w:ascii="Times New Roman" w:hAnsi="Times New Roman"/>
          <w:b/>
          <w:bCs/>
          <w:color w:val="000000"/>
        </w:rPr>
      </w:pPr>
      <w:r w:rsidRPr="0018049E">
        <w:rPr>
          <w:rFonts w:ascii="Times New Roman" w:hAnsi="Times New Roman"/>
          <w:b/>
          <w:bCs/>
          <w:color w:val="000000"/>
        </w:rPr>
        <w:t>The advantages and the disadvantages of an online school</w:t>
      </w:r>
    </w:p>
    <w:p w:rsidR="007A638A" w:rsidRPr="003F37A2" w:rsidRDefault="007A638A" w:rsidP="003F37A2">
      <w:pPr>
        <w:ind w:firstLine="360"/>
        <w:jc w:val="both"/>
        <w:rPr>
          <w:rFonts w:ascii="Times New Roman" w:hAnsi="Times New Roman"/>
          <w:bCs/>
          <w:color w:val="000000"/>
        </w:rPr>
      </w:pPr>
      <w:r w:rsidRPr="007A638A">
        <w:rPr>
          <w:rFonts w:ascii="Times New Roman" w:hAnsi="Times New Roman"/>
          <w:bCs/>
          <w:color w:val="000000"/>
        </w:rPr>
        <w:t>Nowadays, there is no accepted definition of education in academic circles. In many studies, teaching practical ability is often the same as teaching ability and teaching skills. "If we take classroom teaching as logic and construct it from the theory of teaching theory, it mainly includes teaching design ability, teaching implementation ability, teaching evaluation ability, and teaching improvement ability. It usually refers to the psychological characteristics of teachers' personality when they are engaged in educational and teaching activities and successfully accomplishes educational and teaching tasks in which will influent the advantages and disadvantages of online school. The advantages of an online school, such as: (a) The millennial generation can attend the school wherever and whenever they want; (b) The millennial generation could be close by their relatives because have more time with family; (c) When the disaster happened, the school easy to start again because of No wasting time, No wasting money to build a building of the school; (d) The millennial generation has much time to do many things without wasting their time on the way; (e) The millennial generation update and knowing what happened in the world; (f) Open their phone for studying and doing something new; (g) Learning in online and have classmate not only from one place. But also in another area; (h) Competition with fair because to get and to make some product or innovation need the capability to read some articles; (</w:t>
      </w:r>
      <w:proofErr w:type="spellStart"/>
      <w:r w:rsidRPr="007A638A">
        <w:rPr>
          <w:rFonts w:ascii="Times New Roman" w:hAnsi="Times New Roman"/>
          <w:bCs/>
          <w:color w:val="000000"/>
        </w:rPr>
        <w:t>i</w:t>
      </w:r>
      <w:proofErr w:type="spellEnd"/>
      <w:r w:rsidRPr="007A638A">
        <w:rPr>
          <w:rFonts w:ascii="Times New Roman" w:hAnsi="Times New Roman"/>
          <w:bCs/>
          <w:color w:val="000000"/>
        </w:rPr>
        <w:t>) Update with new research; (j) Buy their task slow but sure they become a programmer; (k) Keep the environment from destroying the forest to build a school</w:t>
      </w:r>
      <w:r w:rsidR="006C5E9A">
        <w:rPr>
          <w:rFonts w:ascii="Times New Roman" w:hAnsi="Times New Roman"/>
          <w:bCs/>
          <w:color w:val="000000"/>
        </w:rPr>
        <w:t>.</w:t>
      </w:r>
    </w:p>
    <w:p w:rsidR="003F37A2" w:rsidRPr="0018049E" w:rsidRDefault="003F37A2" w:rsidP="0018049E">
      <w:pPr>
        <w:ind w:firstLine="360"/>
        <w:jc w:val="both"/>
        <w:rPr>
          <w:rFonts w:ascii="Times New Roman" w:hAnsi="Times New Roman"/>
          <w:bCs/>
          <w:color w:val="000000"/>
        </w:rPr>
      </w:pPr>
      <w:r w:rsidRPr="003F37A2">
        <w:rPr>
          <w:rFonts w:ascii="Times New Roman" w:hAnsi="Times New Roman"/>
          <w:bCs/>
          <w:color w:val="000000"/>
        </w:rPr>
        <w:lastRenderedPageBreak/>
        <w:t xml:space="preserve">The disadvantages of an online school, such as: (a) it will be difficult in the urban area because it needs strong internet to connect the online school program; (b) The millennial generation less socialization in using their physic; (c) When the disaster happened they are feeling traumatic and difficult to start; (d) some of the millennial generations spare their time in-game player; (e) The millennial generation does not know to open some app to know the condition of the other countries </w:t>
      </w:r>
      <w:r w:rsidRPr="0018049E">
        <w:rPr>
          <w:rFonts w:ascii="Times New Roman" w:hAnsi="Times New Roman"/>
          <w:bCs/>
          <w:color w:val="000000"/>
        </w:rPr>
        <w:t>in the world; (f) sometimes, they open their phone for play the game; (g) The millennial generation has not much money to buy pulse for connecting internet; (h) the millennial generation is always busy with their own self and lazy to socialization; (</w:t>
      </w:r>
      <w:proofErr w:type="spellStart"/>
      <w:r w:rsidRPr="0018049E">
        <w:rPr>
          <w:rFonts w:ascii="Times New Roman" w:hAnsi="Times New Roman"/>
          <w:bCs/>
          <w:color w:val="000000"/>
        </w:rPr>
        <w:t>i</w:t>
      </w:r>
      <w:proofErr w:type="spellEnd"/>
      <w:r w:rsidRPr="0018049E">
        <w:rPr>
          <w:rFonts w:ascii="Times New Roman" w:hAnsi="Times New Roman"/>
          <w:bCs/>
          <w:color w:val="000000"/>
        </w:rPr>
        <w:t>) the millennial generation is lazy to read and only enjoy play</w:t>
      </w:r>
      <w:r w:rsidR="00AD6CE1">
        <w:rPr>
          <w:rFonts w:ascii="Times New Roman" w:hAnsi="Times New Roman"/>
          <w:bCs/>
          <w:color w:val="000000"/>
        </w:rPr>
        <w:t>ing</w:t>
      </w:r>
      <w:r w:rsidRPr="0018049E">
        <w:rPr>
          <w:rFonts w:ascii="Times New Roman" w:hAnsi="Times New Roman"/>
          <w:bCs/>
          <w:color w:val="000000"/>
        </w:rPr>
        <w:t xml:space="preserve"> the game player (j) Being no productive and no innovation; (k) Only seeing a new program without innovation; (l) No office building to meet between the teachers and the students.</w:t>
      </w:r>
    </w:p>
    <w:p w:rsidR="0018049E" w:rsidRPr="0018049E" w:rsidRDefault="0018049E" w:rsidP="0018049E">
      <w:pPr>
        <w:ind w:firstLine="360"/>
        <w:jc w:val="both"/>
        <w:rPr>
          <w:rFonts w:ascii="Times New Roman" w:hAnsi="Times New Roman"/>
          <w:bCs/>
          <w:color w:val="000000"/>
        </w:rPr>
      </w:pPr>
    </w:p>
    <w:p w:rsidR="003F37A2" w:rsidRPr="0018049E" w:rsidRDefault="003F37A2" w:rsidP="003F37A2">
      <w:pPr>
        <w:jc w:val="both"/>
        <w:rPr>
          <w:rFonts w:ascii="Times New Roman" w:hAnsi="Times New Roman"/>
          <w:b/>
        </w:rPr>
      </w:pPr>
      <w:r w:rsidRPr="0018049E">
        <w:rPr>
          <w:rFonts w:ascii="Times New Roman" w:hAnsi="Times New Roman"/>
          <w:b/>
        </w:rPr>
        <w:t>5. Online school doing some tasks in nature system</w:t>
      </w:r>
    </w:p>
    <w:p w:rsidR="00D30E5A" w:rsidRPr="00D30E5A" w:rsidRDefault="00D30E5A" w:rsidP="00D30E5A">
      <w:pPr>
        <w:ind w:firstLineChars="142" w:firstLine="312"/>
        <w:jc w:val="both"/>
        <w:rPr>
          <w:rFonts w:ascii="Times New Roman" w:hAnsi="Times New Roman"/>
        </w:rPr>
      </w:pPr>
      <w:r w:rsidRPr="00D30E5A">
        <w:rPr>
          <w:rFonts w:ascii="Times New Roman" w:hAnsi="Times New Roman"/>
        </w:rPr>
        <w:t xml:space="preserve">Online school is an investment for economic growth while doing the task in nature system. The difficult situation has puzzled educational theory research and practice development. On nature system, the teaching and learning will be done without destroying the environment, without destroying a land. The online school balancing the damage of the environment. Doing activities in online school by nature system keep up of the climate. As we know, in millennial generation phenomena of climate change become a guess because nothing specific reason to explain that. </w:t>
      </w:r>
    </w:p>
    <w:p w:rsidR="0018049E" w:rsidRPr="0018049E" w:rsidRDefault="00D30E5A" w:rsidP="00D30E5A">
      <w:pPr>
        <w:ind w:firstLineChars="142" w:firstLine="312"/>
        <w:jc w:val="both"/>
        <w:rPr>
          <w:rFonts w:ascii="Times New Roman" w:hAnsi="Times New Roman"/>
        </w:rPr>
      </w:pPr>
      <w:r w:rsidRPr="00D30E5A">
        <w:rPr>
          <w:rFonts w:ascii="Times New Roman" w:hAnsi="Times New Roman"/>
        </w:rPr>
        <w:t>Recently, some scientists not only getting a new species in this world but also discover a new disease and very danger to an environment. these caused by a disaster, the functioning of a society, causing widespread human, material, or environmental losses which exceed the ability of the affected society to cope using its own resources</w:t>
      </w:r>
      <w:r w:rsidR="004A7431">
        <w:rPr>
          <w:rFonts w:ascii="Times New Roman" w:hAnsi="Times New Roman"/>
        </w:rPr>
        <w:t xml:space="preserve">” </w:t>
      </w:r>
      <w:r w:rsidR="004A7431">
        <w:rPr>
          <w:rFonts w:ascii="Times New Roman" w:hAnsi="Times New Roman"/>
        </w:rPr>
        <w:fldChar w:fldCharType="begin" w:fldLock="1"/>
      </w:r>
      <w:r w:rsidR="00DF747C">
        <w:rPr>
          <w:rFonts w:ascii="Times New Roman" w:hAnsi="Times New Roman"/>
        </w:rPr>
        <w:instrText>ADDIN CSL_CITATION {"citationItems":[{"id":"ITEM-1","itemData":{"DOI":"10.1002/9781119233015","ISBN":"9781118921494","abstract":"Disaster Risk Reduction for the Built Environment provides a multi-facetted introduction to how a wide range of risk reduction options can be mainstreamed into formal and informal construction decision making processes, so that Disaster Risk Reduction (DRR) can become part of the developmental DNA . The contents highlight the positive roles that practitioners such as civil and structural engineers, urban planners and designers, and architects (to name just a few) can undertake to ensure that disaster risk is addressed when (re)developing the built environment. The book does not set out prescriptive ( context blind ) solutions to complex problems because such solutions can invariably generate new problems. Instead it raises awareness, and in doing so, inspires a broad range of people to consider DRR in their work or everyday practices. This highly-illustrated text book provides a broad range of examples, case studies and thinking points that can help the reader to consider how DRR approaches might be adapted for differing contexts","author":[{"dropping-particle":"","family":"Bosher","given":"Lee","non-dropping-particle":"","parse-names":false,"suffix":""},{"dropping-particle":"","family":"Ksenia Chmutina","given":"","non-dropping-particle":"","parse-names":false,"suffix":""}],"container-title":"Disaster Risk Reduction for the Built Environment","id":"ITEM-1","issued":{"date-parts":[["2017"]]},"publisher":"Wiley Blackwell","publisher-place":"Chennai, India","title":"Disaster Risk Reduction for the Built Environment","type":"book"},"uris":["http://www.mendeley.com/documents/?uuid=6524096a-ef39-4fb4-bb0e-4363409858e8"]}],"mendeley":{"formattedCitation":"(Bosher &amp; Ksenia Chmutina, 2017)","plainTextFormattedCitation":"(Bosher &amp; Ksenia Chmutina, 2017)","previouslyFormattedCitation":"(Bosher &amp; Ksenia Chmutina, 2017)"},"properties":{"noteIndex":0},"schema":"https://github.com/citation-style-language/schema/raw/master/csl-citation.json"}</w:instrText>
      </w:r>
      <w:r w:rsidR="004A7431">
        <w:rPr>
          <w:rFonts w:ascii="Times New Roman" w:hAnsi="Times New Roman"/>
        </w:rPr>
        <w:fldChar w:fldCharType="separate"/>
      </w:r>
      <w:r w:rsidR="004A7431" w:rsidRPr="004A7431">
        <w:rPr>
          <w:rFonts w:ascii="Times New Roman" w:hAnsi="Times New Roman"/>
          <w:noProof/>
        </w:rPr>
        <w:t>(Bosher &amp; Ksenia Chmutina, 2017)</w:t>
      </w:r>
      <w:r w:rsidR="004A7431">
        <w:rPr>
          <w:rFonts w:ascii="Times New Roman" w:hAnsi="Times New Roman"/>
        </w:rPr>
        <w:fldChar w:fldCharType="end"/>
      </w:r>
      <w:r w:rsidR="0018049E" w:rsidRPr="0018049E">
        <w:rPr>
          <w:rFonts w:ascii="Times New Roman" w:hAnsi="Times New Roman"/>
        </w:rPr>
        <w:t xml:space="preserve">. A lot of people must know that online school implementing nature system and it is an institution designed to provide learning spaces and learning environments for the millennial generation. </w:t>
      </w:r>
    </w:p>
    <w:p w:rsidR="00D30E5A" w:rsidRPr="00D30E5A" w:rsidRDefault="0018049E" w:rsidP="00D30E5A">
      <w:pPr>
        <w:ind w:firstLineChars="142" w:firstLine="312"/>
        <w:jc w:val="both"/>
        <w:rPr>
          <w:rFonts w:ascii="Times New Roman" w:hAnsi="Times New Roman"/>
        </w:rPr>
      </w:pPr>
      <w:r w:rsidRPr="0018049E">
        <w:rPr>
          <w:rFonts w:ascii="Times New Roman" w:hAnsi="Times New Roman"/>
        </w:rPr>
        <w:t xml:space="preserve">Online school is like learning without school or un-schooling. Learning in un-schooling almost the same with learning on nature. The millennial generation studying the lesson without a school building. The millennial generation will growth without missing their potential within their skills, missing knowledge, and missing information. The millennial generation guides their own self and used to in and how to fit </w:t>
      </w:r>
      <w:bookmarkStart w:id="2" w:name="OLE_LINK3"/>
      <w:bookmarkStart w:id="3" w:name="OLE_LINK4"/>
      <w:r w:rsidRPr="0018049E">
        <w:rPr>
          <w:rFonts w:ascii="Times New Roman" w:hAnsi="Times New Roman"/>
        </w:rPr>
        <w:t>learning into daily routines</w:t>
      </w:r>
      <w:bookmarkEnd w:id="2"/>
      <w:bookmarkEnd w:id="3"/>
      <w:r w:rsidR="00B429C4">
        <w:rPr>
          <w:rFonts w:ascii="Times New Roman" w:hAnsi="Times New Roman"/>
        </w:rPr>
        <w:t xml:space="preserve">. Generally, </w:t>
      </w:r>
      <w:r w:rsidRPr="0018049E">
        <w:rPr>
          <w:rFonts w:ascii="Times New Roman" w:hAnsi="Times New Roman"/>
        </w:rPr>
        <w:t>almost in their activities, they do by their own self.</w:t>
      </w:r>
      <w:r w:rsidR="00DF747C">
        <w:rPr>
          <w:rFonts w:ascii="Times New Roman" w:hAnsi="Times New Roman"/>
        </w:rPr>
        <w:t xml:space="preserve"> </w:t>
      </w:r>
      <w:r w:rsidR="00F84BB1">
        <w:rPr>
          <w:rFonts w:ascii="Times New Roman" w:hAnsi="Times New Roman"/>
        </w:rPr>
        <w:t>The student</w:t>
      </w:r>
      <w:r w:rsidR="00F84BB1" w:rsidRPr="00F84BB1">
        <w:rPr>
          <w:rFonts w:ascii="Times New Roman" w:hAnsi="Times New Roman"/>
        </w:rPr>
        <w:t>s must keep their programs and operating system up to date</w:t>
      </w:r>
      <w:r w:rsidR="00F84BB1">
        <w:rPr>
          <w:rFonts w:ascii="Times New Roman" w:hAnsi="Times New Roman"/>
        </w:rPr>
        <w:t xml:space="preserve">. </w:t>
      </w:r>
      <w:r w:rsidR="00DF747C" w:rsidRPr="00DF747C">
        <w:rPr>
          <w:rFonts w:ascii="Times New Roman" w:hAnsi="Times New Roman"/>
        </w:rPr>
        <w:t>Software developers continually discover new security problems, and they regularly issue updates, patches, and fixes. Students should routinely check for updates for their computer’s operating system and software</w:t>
      </w:r>
      <w:r w:rsidR="00DF747C">
        <w:rPr>
          <w:rFonts w:ascii="Times New Roman" w:hAnsi="Times New Roman"/>
        </w:rPr>
        <w:t xml:space="preserve"> </w:t>
      </w:r>
      <w:r w:rsidR="00DF747C">
        <w:rPr>
          <w:rFonts w:ascii="Times New Roman" w:hAnsi="Times New Roman"/>
        </w:rPr>
        <w:fldChar w:fldCharType="begin" w:fldLock="1"/>
      </w:r>
      <w:r w:rsidR="00903E03">
        <w:rPr>
          <w:rFonts w:ascii="Times New Roman" w:hAnsi="Times New Roman"/>
        </w:rPr>
        <w:instrText>ADDIN CSL_CITATION {"citationItems":[{"id":"ITEM-1","itemData":{"ISBN":"9781564843142","author":[{"dropping-particle":"","family":"Fodeman","given":"Doug","non-dropping-particle":"","parse-names":false,"suffix":""},{"dropping-particle":"","family":"Monroe","given":"Marje","non-dropping-particle":"","parse-names":false,"suffix":""}],"edition":"SECOND EDI","editor":[{"dropping-particle":"","family":"Olson","given":"Nancy","non-dropping-particle":"","parse-names":false,"suffix":""}],"id":"ITEM-1","issued":{"date-parts":[["2012"]]},"publisher":"the International Society for Technology in Education","publisher-place":"Washington DC","title":"Safe Practices for Life Online","type":"book"},"uris":["http://www.mendeley.com/documents/?uuid=0436c3e6-5623-4be9-af3f-2d2476b1ef67"]}],"mendeley":{"formattedCitation":"(Fodeman &amp; Monroe, 2012)","plainTextFormattedCitation":"(Fodeman &amp; Monroe, 2012)","previouslyFormattedCitation":"(Fodeman &amp; Monroe, 2012)"},"properties":{"noteIndex":0},"schema":"https://github.com/citation-style-language/schema/raw/master/csl-citation.json"}</w:instrText>
      </w:r>
      <w:r w:rsidR="00DF747C">
        <w:rPr>
          <w:rFonts w:ascii="Times New Roman" w:hAnsi="Times New Roman"/>
        </w:rPr>
        <w:fldChar w:fldCharType="separate"/>
      </w:r>
      <w:r w:rsidR="00DF747C" w:rsidRPr="00DF747C">
        <w:rPr>
          <w:rFonts w:ascii="Times New Roman" w:hAnsi="Times New Roman"/>
          <w:noProof/>
        </w:rPr>
        <w:t>(Fodeman &amp; Monroe, 2012)</w:t>
      </w:r>
      <w:r w:rsidR="00DF747C">
        <w:rPr>
          <w:rFonts w:ascii="Times New Roman" w:hAnsi="Times New Roman"/>
        </w:rPr>
        <w:fldChar w:fldCharType="end"/>
      </w:r>
      <w:r w:rsidR="00DF747C" w:rsidRPr="00DF747C">
        <w:rPr>
          <w:rFonts w:ascii="Times New Roman" w:hAnsi="Times New Roman"/>
        </w:rPr>
        <w:t>.</w:t>
      </w:r>
      <w:r w:rsidR="00637173">
        <w:rPr>
          <w:rFonts w:ascii="Times New Roman" w:hAnsi="Times New Roman"/>
        </w:rPr>
        <w:t xml:space="preserve"> </w:t>
      </w:r>
      <w:r w:rsidR="00D30E5A" w:rsidRPr="00D30E5A">
        <w:rPr>
          <w:rFonts w:ascii="Times New Roman" w:hAnsi="Times New Roman"/>
        </w:rPr>
        <w:t>Thus, by the online school, the millennial generation will do their homework and some tasks naturally and supporting video and picture and then upload what they did in their own account. Therefore, the implementation of online school can be seen in the millennial generation task. In this education system, the millennial generation will make their task with improvisation and innovation. The task will do in nature and continue to upload the task in their account. Thus, the other will see what they have been done. By this education system, it will show that if education is to succeed in its enormous task, it must be organized around the four fundamental types of learning which throughout a person's life, will in a way be the pillars of knowledge: Learning to Know – that is acquiring the instruments of understanding, Learning to Do – so as to act creatively in one's environment, Learning to Live Together – so as to participate and cooperate with other people in all human activities; Learning to Be – an essential progression which proceeds from the previous three culminating in the development of every child's personality so that he/she is able to act with greater autonomy, judgment, and personal responsibility. The four pillars of education will be implemented in an online class without destroying the environment. The student in that school learning and doing activities in the environment, not in a class because their class is their environment or around their lives.</w:t>
      </w:r>
    </w:p>
    <w:p w:rsidR="003446F5" w:rsidRDefault="00D30E5A" w:rsidP="00D30E5A">
      <w:pPr>
        <w:ind w:firstLineChars="142" w:firstLine="312"/>
        <w:jc w:val="both"/>
      </w:pPr>
      <w:r w:rsidRPr="00D30E5A">
        <w:rPr>
          <w:rFonts w:ascii="Times New Roman" w:hAnsi="Times New Roman"/>
        </w:rPr>
        <w:lastRenderedPageBreak/>
        <w:t>In addition, once you experience online school is like un-schooling, society will realize that there is much more to it than just dropping the curriculum. It becomes a learning lifestyle—one where parents and children together enjoy exploring their interests and passions, learning along the way; one that evolves to inform your outlook on just about any situation that arises. Some like to call it a life learning because what you are doing is learning through living.  So, an online school becomes a great choice for the millennial generation as a disaster solution. Because education in Indonesia must not separate from the industrial revolution. The millennial generation will have a healthy life and far from pollution. Online school is also supported nature school is also teaching the millennial generation by online to plant the trees and giving life to the next generation with the health environment and healthy air. Therefore on nature school for rich and poor alike. Instead, the millennial generation will study the essence of knowledge for sustainable development</w:t>
      </w:r>
      <w:r w:rsidR="003446F5" w:rsidRPr="001E2BBA">
        <w:t>.</w:t>
      </w:r>
    </w:p>
    <w:p w:rsidR="00F911D0" w:rsidRPr="001E2BBA" w:rsidRDefault="00F911D0" w:rsidP="0018049E">
      <w:pPr>
        <w:pStyle w:val="BodyText"/>
        <w:ind w:firstLine="0"/>
      </w:pPr>
    </w:p>
    <w:p w:rsidR="004F0594" w:rsidRDefault="004F0594" w:rsidP="004F0594">
      <w:pPr>
        <w:pStyle w:val="Heading1"/>
      </w:pPr>
      <w:r>
        <w:t>Conclusion</w:t>
      </w:r>
    </w:p>
    <w:p w:rsidR="00F911D0" w:rsidRPr="001E2BBA" w:rsidRDefault="00F911D0" w:rsidP="00F911D0">
      <w:pPr>
        <w:ind w:firstLine="284"/>
        <w:jc w:val="both"/>
        <w:rPr>
          <w:rFonts w:ascii="Times New Roman" w:hAnsi="Times New Roman"/>
        </w:rPr>
      </w:pPr>
      <w:r w:rsidRPr="001E2BBA">
        <w:rPr>
          <w:rFonts w:ascii="Times New Roman" w:hAnsi="Times New Roman"/>
        </w:rPr>
        <w:t>Education for sustainable development must change the different strategy to cultivate the transformation of education. There are three aspects that should pay attention such; the location of the country, the habitual, and lifestyle of the young generation. Because to change the mind of the millennial generation is not want help much by others. The millennial generation during this time without commando change their habit and their lifestyle that they are able to improve their ability by their own self. It is no limit and the limit exist only in mind. The online school is one of the solutions coherent with the location, habitual of the millennial generation, and their lifestyle. In addition, an online school is easy to do, a real condition, and sustainable for education. The online school will help the millennial generation to expand their habit, their relation, and their link to communicate up in their real condition in the local area, national, and international without destroying the environment.</w:t>
      </w:r>
    </w:p>
    <w:p w:rsidR="00F911D0" w:rsidRDefault="00F911D0" w:rsidP="004F0594">
      <w:pPr>
        <w:pStyle w:val="Heading5"/>
        <w:rPr>
          <w:rFonts w:eastAsia="MS Mincho"/>
        </w:rPr>
      </w:pPr>
    </w:p>
    <w:p w:rsidR="004F0594" w:rsidRDefault="006B5895" w:rsidP="004F0594">
      <w:pPr>
        <w:pStyle w:val="Heading5"/>
        <w:rPr>
          <w:rFonts w:eastAsia="MS Mincho"/>
        </w:rPr>
      </w:pPr>
      <w:r>
        <w:rPr>
          <w:rFonts w:eastAsia="MS Mincho"/>
        </w:rPr>
        <w:t>Acknowledgment</w:t>
      </w:r>
    </w:p>
    <w:p w:rsidR="006B5895" w:rsidRPr="001E2BBA" w:rsidRDefault="006B5895" w:rsidP="006B5895">
      <w:pPr>
        <w:pStyle w:val="BodyText"/>
      </w:pPr>
      <w:r w:rsidRPr="001E2BBA">
        <w:t xml:space="preserve">This Research is a collaboration between Ahmad </w:t>
      </w:r>
      <w:proofErr w:type="spellStart"/>
      <w:r w:rsidRPr="001E2BBA">
        <w:t>Dahlan</w:t>
      </w:r>
      <w:proofErr w:type="spellEnd"/>
      <w:r w:rsidRPr="001E2BBA">
        <w:t xml:space="preserve"> University and Harbin Normal University.</w:t>
      </w:r>
    </w:p>
    <w:p w:rsidR="006B5895" w:rsidRDefault="006B5895" w:rsidP="004F0594">
      <w:pPr>
        <w:pStyle w:val="BodyText"/>
      </w:pPr>
    </w:p>
    <w:p w:rsidR="004F0594" w:rsidRDefault="004F0594" w:rsidP="004F0594">
      <w:pPr>
        <w:pStyle w:val="Heading5"/>
        <w:rPr>
          <w:rFonts w:eastAsia="MS Mincho"/>
        </w:rPr>
      </w:pPr>
      <w:r>
        <w:rPr>
          <w:rFonts w:eastAsia="MS Mincho"/>
        </w:rPr>
        <w:t>References</w:t>
      </w:r>
    </w:p>
    <w:bookmarkStart w:id="4" w:name="_GoBack"/>
    <w:p w:rsidR="00903E03" w:rsidRPr="00903E03" w:rsidRDefault="00580155" w:rsidP="00903E03">
      <w:pPr>
        <w:widowControl w:val="0"/>
        <w:autoSpaceDE w:val="0"/>
        <w:autoSpaceDN w:val="0"/>
        <w:adjustRightInd w:val="0"/>
        <w:spacing w:line="240" w:lineRule="auto"/>
        <w:ind w:left="480" w:hanging="480"/>
        <w:rPr>
          <w:rFonts w:cs="Calibri"/>
          <w:noProof/>
          <w:szCs w:val="24"/>
        </w:rPr>
      </w:pPr>
      <w:r>
        <w:fldChar w:fldCharType="begin" w:fldLock="1"/>
      </w:r>
      <w:r>
        <w:instrText xml:space="preserve">ADDIN Mendeley Bibliography CSL_BIBLIOGRAPHY </w:instrText>
      </w:r>
      <w:r>
        <w:fldChar w:fldCharType="separate"/>
      </w:r>
      <w:r w:rsidR="00903E03" w:rsidRPr="00903E03">
        <w:rPr>
          <w:rFonts w:cs="Calibri"/>
          <w:noProof/>
          <w:szCs w:val="24"/>
        </w:rPr>
        <w:t xml:space="preserve">Bosher, L., &amp; Ksenia Chmutina. (2017). </w:t>
      </w:r>
      <w:r w:rsidR="00903E03" w:rsidRPr="00903E03">
        <w:rPr>
          <w:rFonts w:cs="Calibri"/>
          <w:i/>
          <w:iCs/>
          <w:noProof/>
          <w:szCs w:val="24"/>
        </w:rPr>
        <w:t>Disaster Risk Reduction for the Built Environment</w:t>
      </w:r>
      <w:r w:rsidR="00903E03" w:rsidRPr="00903E03">
        <w:rPr>
          <w:rFonts w:cs="Calibri"/>
          <w:noProof/>
          <w:szCs w:val="24"/>
        </w:rPr>
        <w:t xml:space="preserve">. </w:t>
      </w:r>
      <w:r w:rsidR="00903E03" w:rsidRPr="00903E03">
        <w:rPr>
          <w:rFonts w:cs="Calibri"/>
          <w:i/>
          <w:iCs/>
          <w:noProof/>
          <w:szCs w:val="24"/>
        </w:rPr>
        <w:t>Disaster Risk Reduction for the Built Environment</w:t>
      </w:r>
      <w:r w:rsidR="00903E03" w:rsidRPr="00903E03">
        <w:rPr>
          <w:rFonts w:cs="Calibri"/>
          <w:noProof/>
          <w:szCs w:val="24"/>
        </w:rPr>
        <w:t>. Chennai, India: Wiley Blackwell. https://doi.org/10.1002/9781119233015</w:t>
      </w:r>
    </w:p>
    <w:p w:rsidR="00903E03" w:rsidRPr="00903E03" w:rsidRDefault="00903E03" w:rsidP="00903E03">
      <w:pPr>
        <w:widowControl w:val="0"/>
        <w:autoSpaceDE w:val="0"/>
        <w:autoSpaceDN w:val="0"/>
        <w:adjustRightInd w:val="0"/>
        <w:spacing w:line="240" w:lineRule="auto"/>
        <w:ind w:left="480" w:hanging="480"/>
        <w:rPr>
          <w:rFonts w:cs="Calibri"/>
          <w:noProof/>
          <w:szCs w:val="24"/>
        </w:rPr>
      </w:pPr>
      <w:r w:rsidRPr="00903E03">
        <w:rPr>
          <w:rFonts w:cs="Calibri"/>
          <w:noProof/>
          <w:szCs w:val="24"/>
        </w:rPr>
        <w:t>Cronbach, L. J. (2002). Evaluation in Education and Human Services. In G. F. Madaus, C. Hill, &amp; Daniel L. Stufflebeam (Eds.) (First Edit). New York: Kluwer Academic Publishers. Retrieved from http://ebooks.kluweronline.com</w:t>
      </w:r>
    </w:p>
    <w:p w:rsidR="00903E03" w:rsidRPr="00903E03" w:rsidRDefault="00903E03" w:rsidP="00903E03">
      <w:pPr>
        <w:widowControl w:val="0"/>
        <w:autoSpaceDE w:val="0"/>
        <w:autoSpaceDN w:val="0"/>
        <w:adjustRightInd w:val="0"/>
        <w:spacing w:line="240" w:lineRule="auto"/>
        <w:ind w:left="480" w:hanging="480"/>
        <w:rPr>
          <w:rFonts w:cs="Calibri"/>
          <w:noProof/>
          <w:szCs w:val="24"/>
        </w:rPr>
      </w:pPr>
      <w:r w:rsidRPr="00903E03">
        <w:rPr>
          <w:rFonts w:cs="Calibri"/>
          <w:noProof/>
          <w:szCs w:val="24"/>
        </w:rPr>
        <w:t xml:space="preserve">Fodeman, D., &amp; Monroe, M. (2012). </w:t>
      </w:r>
      <w:r w:rsidRPr="00903E03">
        <w:rPr>
          <w:rFonts w:cs="Calibri"/>
          <w:i/>
          <w:iCs/>
          <w:noProof/>
          <w:szCs w:val="24"/>
        </w:rPr>
        <w:t>Safe Practices for Life Online</w:t>
      </w:r>
      <w:r w:rsidRPr="00903E03">
        <w:rPr>
          <w:rFonts w:cs="Calibri"/>
          <w:noProof/>
          <w:szCs w:val="24"/>
        </w:rPr>
        <w:t>. (N. Olson, Ed.) (SECOND EDI). Washington DC: the International Society for Technology in Education. Retrieved from www.iste.org/learn/publications/permissions- and-reprints.aspx; permissions@iste.org</w:t>
      </w:r>
    </w:p>
    <w:p w:rsidR="00903E03" w:rsidRPr="00903E03" w:rsidRDefault="00903E03" w:rsidP="00903E03">
      <w:pPr>
        <w:widowControl w:val="0"/>
        <w:autoSpaceDE w:val="0"/>
        <w:autoSpaceDN w:val="0"/>
        <w:adjustRightInd w:val="0"/>
        <w:spacing w:line="240" w:lineRule="auto"/>
        <w:ind w:left="480" w:hanging="480"/>
        <w:rPr>
          <w:rFonts w:cs="Calibri"/>
          <w:noProof/>
          <w:szCs w:val="24"/>
        </w:rPr>
      </w:pPr>
      <w:r w:rsidRPr="00903E03">
        <w:rPr>
          <w:rFonts w:cs="Calibri"/>
          <w:noProof/>
          <w:szCs w:val="24"/>
        </w:rPr>
        <w:t xml:space="preserve">Lim, C. P., &amp; Khine, M. S. (2009). </w:t>
      </w:r>
      <w:r w:rsidRPr="00903E03">
        <w:rPr>
          <w:rFonts w:cs="Calibri"/>
          <w:i/>
          <w:iCs/>
          <w:noProof/>
          <w:szCs w:val="24"/>
        </w:rPr>
        <w:t>Globalisation, Comparative Education and Policy Research: Comparative Information Technology (Languages, Societies and the Internet)</w:t>
      </w:r>
      <w:r w:rsidRPr="00903E03">
        <w:rPr>
          <w:rFonts w:cs="Calibri"/>
          <w:noProof/>
          <w:szCs w:val="24"/>
        </w:rPr>
        <w:t>. (J. Zajda &amp; D. Gibbs, Eds.). Australia: Springer. Retrieved from www.springer.com/series/6932</w:t>
      </w:r>
    </w:p>
    <w:p w:rsidR="00903E03" w:rsidRPr="00903E03" w:rsidRDefault="00903E03" w:rsidP="00903E03">
      <w:pPr>
        <w:widowControl w:val="0"/>
        <w:autoSpaceDE w:val="0"/>
        <w:autoSpaceDN w:val="0"/>
        <w:adjustRightInd w:val="0"/>
        <w:spacing w:line="240" w:lineRule="auto"/>
        <w:ind w:left="480" w:hanging="480"/>
        <w:rPr>
          <w:rFonts w:cs="Calibri"/>
          <w:noProof/>
          <w:szCs w:val="24"/>
        </w:rPr>
      </w:pPr>
      <w:r w:rsidRPr="00903E03">
        <w:rPr>
          <w:rFonts w:cs="Calibri"/>
          <w:noProof/>
          <w:szCs w:val="24"/>
        </w:rPr>
        <w:t>Matthew B. Miles, A. Michael Huberman, &amp; Saldaña, J. (2014). Qualitative Data Analysis: A Methods Sourcebook (Third Edit). United States of America: Sage Publications.</w:t>
      </w:r>
    </w:p>
    <w:p w:rsidR="00903E03" w:rsidRPr="00903E03" w:rsidRDefault="00903E03" w:rsidP="00903E03">
      <w:pPr>
        <w:widowControl w:val="0"/>
        <w:autoSpaceDE w:val="0"/>
        <w:autoSpaceDN w:val="0"/>
        <w:adjustRightInd w:val="0"/>
        <w:spacing w:line="240" w:lineRule="auto"/>
        <w:ind w:left="480" w:hanging="480"/>
        <w:rPr>
          <w:rFonts w:cs="Calibri"/>
          <w:noProof/>
          <w:szCs w:val="24"/>
        </w:rPr>
      </w:pPr>
      <w:r w:rsidRPr="00903E03">
        <w:rPr>
          <w:rFonts w:cs="Calibri"/>
          <w:noProof/>
          <w:szCs w:val="24"/>
        </w:rPr>
        <w:lastRenderedPageBreak/>
        <w:t xml:space="preserve">Mette Arleth. (2006). </w:t>
      </w:r>
      <w:r w:rsidRPr="00903E03">
        <w:rPr>
          <w:rFonts w:cs="Calibri"/>
          <w:i/>
          <w:iCs/>
          <w:noProof/>
          <w:szCs w:val="24"/>
        </w:rPr>
        <w:t>GIS for Sustainable Development</w:t>
      </w:r>
      <w:r w:rsidRPr="00903E03">
        <w:rPr>
          <w:rFonts w:cs="Calibri"/>
          <w:noProof/>
          <w:szCs w:val="24"/>
        </w:rPr>
        <w:t xml:space="preserve">. (M. Campagna, Ed.), </w:t>
      </w:r>
      <w:r w:rsidRPr="00903E03">
        <w:rPr>
          <w:rFonts w:cs="Calibri"/>
          <w:i/>
          <w:iCs/>
          <w:noProof/>
          <w:szCs w:val="24"/>
        </w:rPr>
        <w:t>Sparks from the Spirit</w:t>
      </w:r>
      <w:r w:rsidRPr="00903E03">
        <w:rPr>
          <w:rFonts w:cs="Calibri"/>
          <w:noProof/>
          <w:szCs w:val="24"/>
        </w:rPr>
        <w:t>. London: CRC Press. https://doi.org/10.1201/b22407-10</w:t>
      </w:r>
    </w:p>
    <w:p w:rsidR="00903E03" w:rsidRPr="00903E03" w:rsidRDefault="00903E03" w:rsidP="00903E03">
      <w:pPr>
        <w:widowControl w:val="0"/>
        <w:autoSpaceDE w:val="0"/>
        <w:autoSpaceDN w:val="0"/>
        <w:adjustRightInd w:val="0"/>
        <w:spacing w:line="240" w:lineRule="auto"/>
        <w:ind w:left="480" w:hanging="480"/>
        <w:rPr>
          <w:rFonts w:cs="Calibri"/>
          <w:noProof/>
          <w:szCs w:val="24"/>
        </w:rPr>
      </w:pPr>
      <w:r w:rsidRPr="00903E03">
        <w:rPr>
          <w:rFonts w:cs="Calibri"/>
          <w:noProof/>
          <w:szCs w:val="24"/>
        </w:rPr>
        <w:t xml:space="preserve">Pring, R. (2004). Philosophy of Education: Aims, Theory, Common Sense and Research. In </w:t>
      </w:r>
      <w:r w:rsidRPr="00903E03">
        <w:rPr>
          <w:rFonts w:cs="Calibri"/>
          <w:i/>
          <w:iCs/>
          <w:noProof/>
          <w:szCs w:val="24"/>
        </w:rPr>
        <w:t>New York</w:t>
      </w:r>
      <w:r w:rsidRPr="00903E03">
        <w:rPr>
          <w:rFonts w:cs="Calibri"/>
          <w:noProof/>
          <w:szCs w:val="24"/>
        </w:rPr>
        <w:t xml:space="preserve"> (1st ed.). Continuum.</w:t>
      </w:r>
    </w:p>
    <w:p w:rsidR="00903E03" w:rsidRPr="00903E03" w:rsidRDefault="00903E03" w:rsidP="00903E03">
      <w:pPr>
        <w:widowControl w:val="0"/>
        <w:autoSpaceDE w:val="0"/>
        <w:autoSpaceDN w:val="0"/>
        <w:adjustRightInd w:val="0"/>
        <w:spacing w:line="240" w:lineRule="auto"/>
        <w:ind w:left="480" w:hanging="480"/>
        <w:rPr>
          <w:rFonts w:cs="Calibri"/>
          <w:noProof/>
          <w:szCs w:val="24"/>
        </w:rPr>
      </w:pPr>
      <w:r w:rsidRPr="00903E03">
        <w:rPr>
          <w:rFonts w:cs="Calibri"/>
          <w:noProof/>
          <w:szCs w:val="24"/>
        </w:rPr>
        <w:t xml:space="preserve">Tao, D., He, L., &amp; He, Y. (2017). </w:t>
      </w:r>
      <w:r w:rsidRPr="00903E03">
        <w:rPr>
          <w:rFonts w:cs="Calibri"/>
          <w:i/>
          <w:iCs/>
          <w:noProof/>
          <w:szCs w:val="24"/>
        </w:rPr>
        <w:t>Research Series on the Chinese Dream and China’s Development Path: Cultural Studies in Modern China</w:t>
      </w:r>
      <w:r w:rsidRPr="00903E03">
        <w:rPr>
          <w:rFonts w:cs="Calibri"/>
          <w:noProof/>
          <w:szCs w:val="24"/>
        </w:rPr>
        <w:t>. Jinan, Shandong: Springer. Retrieved from http://www.springer.com/series/13571</w:t>
      </w:r>
    </w:p>
    <w:p w:rsidR="00903E03" w:rsidRPr="00903E03" w:rsidRDefault="00903E03" w:rsidP="00903E03">
      <w:pPr>
        <w:widowControl w:val="0"/>
        <w:autoSpaceDE w:val="0"/>
        <w:autoSpaceDN w:val="0"/>
        <w:adjustRightInd w:val="0"/>
        <w:spacing w:line="240" w:lineRule="auto"/>
        <w:ind w:left="480" w:hanging="480"/>
        <w:rPr>
          <w:rFonts w:cs="Calibri"/>
          <w:noProof/>
          <w:szCs w:val="24"/>
        </w:rPr>
      </w:pPr>
      <w:r w:rsidRPr="00903E03">
        <w:rPr>
          <w:rFonts w:cs="Calibri"/>
          <w:noProof/>
          <w:szCs w:val="24"/>
        </w:rPr>
        <w:t xml:space="preserve">Wong, B., &amp; Hairon, S. (2019). </w:t>
      </w:r>
      <w:r w:rsidRPr="00903E03">
        <w:rPr>
          <w:rFonts w:cs="Calibri"/>
          <w:i/>
          <w:iCs/>
          <w:noProof/>
          <w:szCs w:val="24"/>
        </w:rPr>
        <w:t>School Leadership and Educational Change in Singapore</w:t>
      </w:r>
      <w:r w:rsidRPr="00903E03">
        <w:rPr>
          <w:rFonts w:cs="Calibri"/>
          <w:noProof/>
          <w:szCs w:val="24"/>
        </w:rPr>
        <w:t>. (P. T. Ng, Ed.). Singapore: Springer.</w:t>
      </w:r>
    </w:p>
    <w:p w:rsidR="00903E03" w:rsidRPr="00903E03" w:rsidRDefault="00903E03" w:rsidP="00903E03">
      <w:pPr>
        <w:widowControl w:val="0"/>
        <w:autoSpaceDE w:val="0"/>
        <w:autoSpaceDN w:val="0"/>
        <w:adjustRightInd w:val="0"/>
        <w:spacing w:line="240" w:lineRule="auto"/>
        <w:ind w:left="480" w:hanging="480"/>
        <w:rPr>
          <w:rFonts w:cs="Calibri"/>
          <w:noProof/>
        </w:rPr>
      </w:pPr>
      <w:r w:rsidRPr="00903E03">
        <w:rPr>
          <w:rFonts w:cs="Calibri"/>
          <w:noProof/>
          <w:szCs w:val="24"/>
        </w:rPr>
        <w:t xml:space="preserve">陈小民. (2011). 教育学原理对教育技术学的启示. </w:t>
      </w:r>
      <w:r w:rsidRPr="00903E03">
        <w:rPr>
          <w:rFonts w:cs="Calibri"/>
          <w:i/>
          <w:iCs/>
          <w:noProof/>
          <w:szCs w:val="24"/>
        </w:rPr>
        <w:t>China Academic Journal Electronic Publishing House</w:t>
      </w:r>
      <w:r w:rsidRPr="00903E03">
        <w:rPr>
          <w:rFonts w:cs="Calibri"/>
          <w:noProof/>
          <w:szCs w:val="24"/>
        </w:rPr>
        <w:t>. https://doi.org/DOI:10.16735/j.cnki.jet.2011.08.015</w:t>
      </w:r>
    </w:p>
    <w:p w:rsidR="006D1892" w:rsidRDefault="00580155" w:rsidP="00D27146">
      <w:r>
        <w:fldChar w:fldCharType="end"/>
      </w:r>
      <w:bookmarkEnd w:id="4"/>
    </w:p>
    <w:sectPr w:rsidR="006D1892" w:rsidSect="00A25627">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3E2" w:rsidRDefault="001D33E2">
      <w:pPr>
        <w:spacing w:after="0" w:line="240" w:lineRule="auto"/>
      </w:pPr>
      <w:r>
        <w:separator/>
      </w:r>
    </w:p>
  </w:endnote>
  <w:endnote w:type="continuationSeparator" w:id="0">
    <w:p w:rsidR="001D33E2" w:rsidRDefault="001D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Ebrima">
    <w:panose1 w:val="02000000000000000000"/>
    <w:charset w:val="00"/>
    <w:family w:val="auto"/>
    <w:pitch w:val="variable"/>
    <w:sig w:usb0="A000005F" w:usb1="02000041" w:usb2="00000800" w:usb3="00000000" w:csb0="00000093"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98" w:rsidRPr="00492DC6" w:rsidRDefault="004F0594" w:rsidP="00313BD4">
    <w:pPr>
      <w:pStyle w:val="Footer"/>
      <w:tabs>
        <w:tab w:val="clear" w:pos="4680"/>
        <w:tab w:val="center" w:pos="4395"/>
      </w:tabs>
      <w:rPr>
        <w:sz w:val="18"/>
        <w:szCs w:val="18"/>
      </w:rPr>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-188595</wp:posOffset>
              </wp:positionV>
              <wp:extent cx="5565775" cy="6477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6131D3" id="Rectangle 26" o:spid="_x0000_s1026" style="position:absolute;margin-left:0;margin-top:-14.85pt;width:438.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" fillcolor="#5b9bd5" stroked="f" strokeweight="1pt">
              <v:fill color2="window" rotate="t" angle="270" colors="0 #5b9bd5;.75 #deebf7;1 window" focus="100%" type="gradient"/>
              <v:path arrowok="t"/>
            </v:rect>
          </w:pict>
        </mc:Fallback>
      </mc:AlternateContent>
    </w:r>
    <w:r w:rsidR="0026019C">
      <w:tab/>
    </w:r>
    <w:r w:rsidR="0026019C" w:rsidRPr="00492DC6">
      <w:rPr>
        <w:i/>
        <w:noProof/>
        <w:sz w:val="18"/>
        <w:szCs w:val="18"/>
      </w:rPr>
      <w:t>First Author et.al (Title of paper shortly)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27" w:rsidRPr="00492DC6" w:rsidRDefault="004F0594" w:rsidP="00313BD4">
    <w:pPr>
      <w:pStyle w:val="Footer"/>
      <w:tabs>
        <w:tab w:val="clear" w:pos="4680"/>
        <w:tab w:val="clear" w:pos="9360"/>
        <w:tab w:val="center" w:pos="4395"/>
        <w:tab w:val="right" w:pos="8788"/>
      </w:tabs>
      <w:rPr>
        <w:sz w:val="18"/>
        <w:szCs w:val="18"/>
      </w:rPr>
    </w:pP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-190500</wp:posOffset>
              </wp:positionV>
              <wp:extent cx="5565775" cy="6477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A2A059" id="Rectangle 28" o:spid="_x0000_s1026" style="position:absolute;margin-left:0;margin-top:-15pt;width:438.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" fillcolor="#5b9bd5" stroked="f" strokeweight="1pt">
              <v:fill color2="window" rotate="t" angle="90" colors="0 #5b9bd5;.75 #deebf7;1 window" focus="100%" type="gradient"/>
              <v:path arrowok="t"/>
            </v:rect>
          </w:pict>
        </mc:Fallback>
      </mc:AlternateContent>
    </w:r>
    <w:r w:rsidR="0026019C">
      <w:rPr>
        <w:i/>
        <w:noProof/>
        <w:sz w:val="16"/>
        <w:szCs w:val="16"/>
      </w:rPr>
      <w:tab/>
    </w:r>
    <w:r w:rsidR="0026019C" w:rsidRPr="00492DC6">
      <w:rPr>
        <w:i/>
        <w:noProof/>
        <w:sz w:val="18"/>
        <w:szCs w:val="18"/>
      </w:rPr>
      <w:t>First Author et.al (Title of paper shortly)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27" w:rsidRPr="00D621D9" w:rsidRDefault="004F0594" w:rsidP="00653542">
    <w:pPr>
      <w:pStyle w:val="Footer"/>
      <w:tabs>
        <w:tab w:val="clear" w:pos="4680"/>
        <w:tab w:val="clear" w:pos="9360"/>
        <w:tab w:val="center" w:pos="4395"/>
        <w:tab w:val="right" w:pos="8788"/>
      </w:tabs>
      <w:spacing w:line="480" w:lineRule="auto"/>
      <w:rPr>
        <w:sz w:val="18"/>
        <w:szCs w:val="18"/>
      </w:rPr>
    </w:pPr>
    <w:r>
      <w:rPr>
        <w:noProof/>
        <w:lang w:eastAsia="zh-CN"/>
      </w:rPr>
      <w:drawing>
        <wp:anchor distT="0" distB="0" distL="114300" distR="114300" simplePos="0" relativeHeight="251666432" behindDoc="0" locked="0" layoutInCell="1" allowOverlap="1">
          <wp:simplePos x="0" y="0"/>
          <wp:positionH relativeFrom="column">
            <wp:posOffset>4523740</wp:posOffset>
          </wp:positionH>
          <wp:positionV relativeFrom="paragraph">
            <wp:posOffset>-28575</wp:posOffset>
          </wp:positionV>
          <wp:extent cx="210820" cy="210820"/>
          <wp:effectExtent l="0" t="0" r="0" b="0"/>
          <wp:wrapNone/>
          <wp:docPr id="5" name="Picture 5"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mbar terk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7456" behindDoc="0" locked="0" layoutInCell="1" allowOverlap="1">
          <wp:simplePos x="0" y="0"/>
          <wp:positionH relativeFrom="column">
            <wp:posOffset>2495550</wp:posOffset>
          </wp:positionH>
          <wp:positionV relativeFrom="paragraph">
            <wp:posOffset>-3175</wp:posOffset>
          </wp:positionV>
          <wp:extent cx="270510" cy="179705"/>
          <wp:effectExtent l="0" t="0" r="0" b="0"/>
          <wp:wrapNone/>
          <wp:docPr id="4" name="Picture 4"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mbar terka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51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5408" behindDoc="0" locked="0" layoutInCell="1" allowOverlap="1">
          <wp:simplePos x="0" y="0"/>
          <wp:positionH relativeFrom="column">
            <wp:posOffset>4445</wp:posOffset>
          </wp:positionH>
          <wp:positionV relativeFrom="paragraph">
            <wp:posOffset>-28575</wp:posOffset>
          </wp:positionV>
          <wp:extent cx="179070" cy="187960"/>
          <wp:effectExtent l="0" t="0" r="0" b="2540"/>
          <wp:wrapNone/>
          <wp:docPr id="2" name="Picture 2"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-191770</wp:posOffset>
              </wp:positionV>
              <wp:extent cx="5565775" cy="6477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CBF7C7" id="Rectangle 19" o:spid="_x0000_s1026" style="position:absolute;margin-left:.4pt;margin-top:-15.1pt;width:438.2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" fillcolor="#5b9bd5" stroked="f" strokeweight="1pt">
              <v:fill color2="window" rotate="t" angle="270" colors="0 #5b9bd5;.75 #deebf7;1 window" focus="100%" type="gradient"/>
              <v:path arrowok="t"/>
            </v:rect>
          </w:pict>
        </mc:Fallback>
      </mc:AlternateContent>
    </w:r>
    <w:r w:rsidR="0026019C">
      <w:rPr>
        <w:sz w:val="18"/>
        <w:szCs w:val="18"/>
      </w:rPr>
      <w:t xml:space="preserve">       </w:t>
    </w:r>
    <w:hyperlink w:history="1"/>
    <w:r w:rsidR="0026019C">
      <w:rPr>
        <w:sz w:val="18"/>
        <w:szCs w:val="18"/>
      </w:rPr>
      <w:tab/>
    </w:r>
    <w:r w:rsidR="0026019C">
      <w:rPr>
        <w:sz w:val="18"/>
        <w:szCs w:val="18"/>
      </w:rPr>
      <w:tab/>
    </w:r>
    <w:r w:rsidR="0026019C" w:rsidRPr="00C9172F">
      <w:rPr>
        <w:sz w:val="18"/>
        <w:szCs w:val="18"/>
      </w:rPr>
      <w:t>http://pubs2.ascee.org/index.php/ijele</w:t>
    </w:r>
    <w:r w:rsidR="0026019C">
      <w:rPr>
        <w:rStyle w:val="Hyperlink"/>
        <w:sz w:val="18"/>
        <w:szCs w:val="18"/>
      </w:rPr>
      <w:t xml:space="preserve"> </w:t>
    </w:r>
    <w:r w:rsidR="0026019C" w:rsidRPr="003705A9">
      <w:rPr>
        <w:sz w:val="18"/>
        <w:szCs w:val="18"/>
      </w:rPr>
      <w:t xml:space="preserve"> </w:t>
    </w:r>
    <w:r w:rsidR="0026019C">
      <w:rPr>
        <w:sz w:val="18"/>
        <w:szCs w:val="18"/>
      </w:rPr>
      <w:t xml:space="preserve">      </w:t>
    </w:r>
    <w:r w:rsidR="0026019C">
      <w:rPr>
        <w:lang w:val="id-ID"/>
      </w:rPr>
      <w:t>ijele@ascee.org</w:t>
    </w:r>
    <w:r w:rsidR="0026019C" w:rsidRPr="003705A9">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3E2" w:rsidRDefault="001D33E2">
      <w:pPr>
        <w:spacing w:after="0" w:line="240" w:lineRule="auto"/>
      </w:pPr>
      <w:r>
        <w:separator/>
      </w:r>
    </w:p>
  </w:footnote>
  <w:footnote w:type="continuationSeparator" w:id="0">
    <w:p w:rsidR="001D33E2" w:rsidRDefault="001D3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27" w:rsidRPr="005E2511" w:rsidRDefault="0026019C" w:rsidP="009C2430">
    <w:pPr>
      <w:pStyle w:val="Header"/>
      <w:tabs>
        <w:tab w:val="clear" w:pos="4111"/>
        <w:tab w:val="center" w:pos="4395"/>
      </w:tabs>
      <w:rPr>
        <w:lang w:val="id-ID"/>
      </w:rPr>
    </w:pPr>
    <w:r w:rsidRPr="00FD4BAA">
      <w:rPr>
        <w:b/>
        <w:sz w:val="22"/>
      </w:rPr>
      <w:fldChar w:fldCharType="begin"/>
    </w:r>
    <w:r w:rsidRPr="00FD4BAA">
      <w:rPr>
        <w:b/>
        <w:sz w:val="22"/>
      </w:rPr>
      <w:instrText xml:space="preserve"> PAGE   \* MERGEFORMAT </w:instrText>
    </w:r>
    <w:r w:rsidRPr="00FD4BAA">
      <w:rPr>
        <w:b/>
        <w:sz w:val="22"/>
      </w:rPr>
      <w:fldChar w:fldCharType="separate"/>
    </w:r>
    <w:r>
      <w:rPr>
        <w:b/>
        <w:noProof/>
        <w:sz w:val="22"/>
      </w:rPr>
      <w:t>4</w:t>
    </w:r>
    <w:r w:rsidRPr="00FD4BAA">
      <w:rPr>
        <w:b/>
        <w:noProof/>
        <w:sz w:val="22"/>
      </w:rPr>
      <w:fldChar w:fldCharType="end"/>
    </w:r>
    <w:r w:rsidRPr="004D3498">
      <w:rPr>
        <w:noProof/>
      </w:rPr>
      <w:tab/>
    </w:r>
    <w:r>
      <w:t xml:space="preserve">International Journal </w:t>
    </w:r>
    <w:proofErr w:type="gramStart"/>
    <w:r>
      <w:t>of  Education</w:t>
    </w:r>
    <w:proofErr w:type="gramEnd"/>
    <w:r>
      <w:t xml:space="preserve"> and Learning </w:t>
    </w:r>
    <w:r>
      <w:rPr>
        <w:noProof/>
      </w:rPr>
      <w:tab/>
    </w:r>
    <w:r>
      <w:t xml:space="preserve">ISSN </w:t>
    </w:r>
    <w:r>
      <w:rPr>
        <w:lang w:val="id-ID"/>
      </w:rPr>
      <w:t>-</w:t>
    </w:r>
  </w:p>
  <w:p w:rsidR="00C0267B" w:rsidRPr="00A25627" w:rsidRDefault="004F0594" w:rsidP="005E2511">
    <w:pPr>
      <w:pStyle w:val="Header"/>
      <w:tabs>
        <w:tab w:val="clear" w:pos="4111"/>
        <w:tab w:val="center" w:pos="4395"/>
      </w:tabs>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184150</wp:posOffset>
              </wp:positionV>
              <wp:extent cx="5565775" cy="6477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DCEBEA" id="Rectangle 20" o:spid="_x0000_s1026" style="position:absolute;margin-left:0;margin-top:14.5pt;width:438.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" fillcolor="#5b9bd5" stroked="f" strokeweight="1pt">
              <v:fill color2="window" rotate="t" angle="90" colors="0 #5b9bd5;.75 #deebf7;1 window" focus="100%" type="gradient"/>
              <v:path arrowok="t"/>
            </v:rect>
          </w:pict>
        </mc:Fallback>
      </mc:AlternateContent>
    </w:r>
    <w:r w:rsidR="0026019C">
      <w:rPr>
        <w:i/>
      </w:rPr>
      <w:tab/>
    </w:r>
    <w:r w:rsidR="0026019C" w:rsidRPr="004D3498">
      <w:rPr>
        <w:i/>
      </w:rPr>
      <w:t xml:space="preserve">Vol. </w:t>
    </w:r>
    <w:r w:rsidR="0026019C">
      <w:rPr>
        <w:i/>
        <w:lang w:val="id-ID"/>
      </w:rPr>
      <w:t>1</w:t>
    </w:r>
    <w:r w:rsidR="0026019C">
      <w:rPr>
        <w:i/>
      </w:rPr>
      <w:t xml:space="preserve">, No. </w:t>
    </w:r>
    <w:r w:rsidR="0026019C">
      <w:rPr>
        <w:i/>
        <w:lang w:val="id-ID"/>
      </w:rPr>
      <w:t>1</w:t>
    </w:r>
    <w:r w:rsidR="0026019C" w:rsidRPr="004D3498">
      <w:rPr>
        <w:i/>
      </w:rPr>
      <w:t xml:space="preserve">, </w:t>
    </w:r>
    <w:r w:rsidR="0026019C">
      <w:rPr>
        <w:i/>
      </w:rPr>
      <w:t>July 201</w:t>
    </w:r>
    <w:r w:rsidR="0026019C">
      <w:rPr>
        <w:i/>
        <w:lang w:val="id-ID"/>
      </w:rPr>
      <w:t>9</w:t>
    </w:r>
    <w:r w:rsidR="0026019C" w:rsidRPr="004D3498">
      <w:rPr>
        <w:i/>
      </w:rPr>
      <w:t>, pp. 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F0" w:rsidRPr="00024A44" w:rsidRDefault="0026019C" w:rsidP="009C2430">
    <w:pPr>
      <w:pStyle w:val="Header"/>
      <w:tabs>
        <w:tab w:val="clear" w:pos="4111"/>
        <w:tab w:val="center" w:pos="4395"/>
      </w:tabs>
      <w:rPr>
        <w:sz w:val="22"/>
      </w:rPr>
    </w:pPr>
    <w:r>
      <w:t xml:space="preserve">ISSN </w:t>
    </w:r>
    <w:r>
      <w:rPr>
        <w:lang w:val="id-ID"/>
      </w:rPr>
      <w:t>-</w:t>
    </w:r>
    <w:r>
      <w:tab/>
      <w:t xml:space="preserve">International Journal of </w:t>
    </w:r>
    <w:r>
      <w:rPr>
        <w:lang w:val="id-ID"/>
      </w:rPr>
      <w:t>Education and Learning</w:t>
    </w:r>
    <w:r>
      <w:rPr>
        <w:noProof/>
      </w:rPr>
      <w:tab/>
    </w:r>
    <w:r w:rsidRPr="00FD4BAA">
      <w:rPr>
        <w:b/>
        <w:sz w:val="22"/>
      </w:rPr>
      <w:fldChar w:fldCharType="begin"/>
    </w:r>
    <w:r w:rsidRPr="00FD4BAA">
      <w:rPr>
        <w:b/>
        <w:sz w:val="22"/>
      </w:rPr>
      <w:instrText xml:space="preserve"> PAGE   \* MERGEFORMAT </w:instrText>
    </w:r>
    <w:r w:rsidRPr="00FD4BAA">
      <w:rPr>
        <w:b/>
        <w:sz w:val="22"/>
      </w:rPr>
      <w:fldChar w:fldCharType="separate"/>
    </w:r>
    <w:r w:rsidR="008F3D5E">
      <w:rPr>
        <w:b/>
        <w:noProof/>
        <w:sz w:val="22"/>
      </w:rPr>
      <w:t>7</w:t>
    </w:r>
    <w:r w:rsidRPr="00FD4BAA">
      <w:rPr>
        <w:b/>
        <w:noProof/>
        <w:sz w:val="22"/>
      </w:rPr>
      <w:fldChar w:fldCharType="end"/>
    </w:r>
  </w:p>
  <w:p w:rsidR="005E2CF0" w:rsidRPr="005E2CF0" w:rsidRDefault="004F0594" w:rsidP="005E2CF0">
    <w:pPr>
      <w:pStyle w:val="Header"/>
      <w:rPr>
        <w:szCs w:val="16"/>
      </w:rPr>
    </w:pP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186055</wp:posOffset>
              </wp:positionV>
              <wp:extent cx="5565775" cy="6477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2B573B" id="Rectangle 27" o:spid="_x0000_s1026" style="position:absolute;margin-left:0;margin-top:14.65pt;width:438.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" fillcolor="#5b9bd5" stroked="f" strokeweight="1pt">
              <v:fill color2="window" rotate="t" angle="270" colors="0 #5b9bd5;.75 #deebf7;1 window" focus="100%" type="gradient"/>
              <v:path arrowok="t"/>
            </v:rect>
          </w:pict>
        </mc:Fallback>
      </mc:AlternateContent>
    </w:r>
    <w:r w:rsidR="0026019C">
      <w:rPr>
        <w:szCs w:val="16"/>
      </w:rPr>
      <w:tab/>
    </w:r>
    <w:r w:rsidR="0026019C" w:rsidRPr="004D3498">
      <w:rPr>
        <w:i/>
      </w:rPr>
      <w:t xml:space="preserve">Vol. </w:t>
    </w:r>
    <w:r w:rsidR="0026019C">
      <w:rPr>
        <w:i/>
        <w:lang w:val="id-ID"/>
      </w:rPr>
      <w:t>1</w:t>
    </w:r>
    <w:r w:rsidR="0026019C" w:rsidRPr="004D3498">
      <w:rPr>
        <w:i/>
      </w:rPr>
      <w:t xml:space="preserve">, No. </w:t>
    </w:r>
    <w:r w:rsidR="0026019C">
      <w:rPr>
        <w:i/>
        <w:lang w:val="id-ID"/>
      </w:rPr>
      <w:t>1</w:t>
    </w:r>
    <w:r w:rsidR="0026019C" w:rsidRPr="004D3498">
      <w:rPr>
        <w:i/>
      </w:rPr>
      <w:t xml:space="preserve">, </w:t>
    </w:r>
    <w:r w:rsidR="0026019C">
      <w:rPr>
        <w:i/>
      </w:rPr>
      <w:t>July 201</w:t>
    </w:r>
    <w:r w:rsidR="0026019C">
      <w:rPr>
        <w:i/>
        <w:lang w:val="id-ID"/>
      </w:rPr>
      <w:t>9</w:t>
    </w:r>
    <w:r w:rsidR="0026019C" w:rsidRPr="00F76EFB">
      <w:rPr>
        <w:i/>
      </w:rPr>
      <w:t>, pp. 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27" w:rsidRPr="00C9172F" w:rsidRDefault="0026019C" w:rsidP="00C9172F">
    <w:pPr>
      <w:pStyle w:val="Header"/>
      <w:rPr>
        <w:lang w:val="id-ID"/>
      </w:rPr>
    </w:pPr>
    <w:r w:rsidRPr="005E2CF0">
      <w:t xml:space="preserve">International Journal </w:t>
    </w:r>
    <w:proofErr w:type="gramStart"/>
    <w:r w:rsidRPr="005E2CF0">
      <w:t xml:space="preserve">of </w:t>
    </w:r>
    <w:r>
      <w:rPr>
        <w:lang w:val="id-ID"/>
      </w:rPr>
      <w:t xml:space="preserve"> Education</w:t>
    </w:r>
    <w:proofErr w:type="gramEnd"/>
    <w:r>
      <w:rPr>
        <w:lang w:val="id-ID"/>
      </w:rPr>
      <w:t xml:space="preserve"> and Learning </w:t>
    </w:r>
    <w:r>
      <w:rPr>
        <w:lang w:val="id-ID"/>
      </w:rPr>
      <w:tab/>
    </w:r>
    <w:r>
      <w:tab/>
      <w:t xml:space="preserve">ISSN </w:t>
    </w:r>
    <w:r>
      <w:rPr>
        <w:lang w:val="id-ID"/>
      </w:rPr>
      <w:t>-</w:t>
    </w:r>
  </w:p>
  <w:p w:rsidR="00A25627" w:rsidRPr="00024A44" w:rsidRDefault="004F0594" w:rsidP="00684FEA">
    <w:pPr>
      <w:pStyle w:val="Header"/>
    </w:pP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215265</wp:posOffset>
              </wp:positionV>
              <wp:extent cx="5565775" cy="647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325518" id="Rectangle 6" o:spid="_x0000_s1026" style="position:absolute;margin-left:0;margin-top:16.95pt;width:438.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" fillcolor="#5b9bd5" stroked="f" strokeweight="1pt">
              <v:fill color2="window" rotate="t" angle="90" colors="0 #5b9bd5;.75 #deebf7;1 window" focus="100%" type="gradient"/>
              <v:path arrowok="t"/>
            </v:rect>
          </w:pict>
        </mc:Fallback>
      </mc:AlternateContent>
    </w:r>
    <w:proofErr w:type="spellStart"/>
    <w:r w:rsidR="0026019C" w:rsidRPr="005E2CF0">
      <w:t>Vol</w:t>
    </w:r>
    <w:proofErr w:type="spellEnd"/>
    <w:r w:rsidR="0026019C">
      <w:rPr>
        <w:lang w:val="id-ID"/>
      </w:rPr>
      <w:t>.</w:t>
    </w:r>
    <w:r w:rsidR="0026019C" w:rsidRPr="005E2CF0">
      <w:t xml:space="preserve"> </w:t>
    </w:r>
    <w:r w:rsidR="0026019C">
      <w:rPr>
        <w:lang w:val="id-ID"/>
      </w:rPr>
      <w:t>1</w:t>
    </w:r>
    <w:r w:rsidR="0026019C" w:rsidRPr="005E2CF0">
      <w:t>, No</w:t>
    </w:r>
    <w:r w:rsidR="0026019C">
      <w:t>.</w:t>
    </w:r>
    <w:r w:rsidR="0026019C" w:rsidRPr="005E2CF0">
      <w:t xml:space="preserve"> </w:t>
    </w:r>
    <w:r w:rsidR="0026019C">
      <w:rPr>
        <w:lang w:val="id-ID"/>
      </w:rPr>
      <w:t>1</w:t>
    </w:r>
    <w:r w:rsidR="0026019C" w:rsidRPr="005E2CF0">
      <w:t xml:space="preserve">, </w:t>
    </w:r>
    <w:r w:rsidR="0026019C">
      <w:t>July 201</w:t>
    </w:r>
    <w:r w:rsidR="0026019C">
      <w:rPr>
        <w:lang w:val="id-ID"/>
      </w:rPr>
      <w:t>9</w:t>
    </w:r>
    <w:r w:rsidR="0026019C" w:rsidRPr="005E2CF0">
      <w:t>, pp. xx-xx</w:t>
    </w:r>
    <w:r w:rsidR="0026019C">
      <w:tab/>
    </w:r>
    <w:r w:rsidR="0026019C">
      <w:tab/>
    </w:r>
    <w:r w:rsidR="0026019C" w:rsidRPr="00FD4BAA">
      <w:rPr>
        <w:b/>
        <w:sz w:val="22"/>
      </w:rPr>
      <w:fldChar w:fldCharType="begin"/>
    </w:r>
    <w:r w:rsidR="0026019C" w:rsidRPr="00FD4BAA">
      <w:rPr>
        <w:b/>
        <w:sz w:val="22"/>
      </w:rPr>
      <w:instrText xml:space="preserve"> PAGE   \* MERGEFORMAT </w:instrText>
    </w:r>
    <w:r w:rsidR="0026019C" w:rsidRPr="00FD4BAA">
      <w:rPr>
        <w:b/>
        <w:sz w:val="22"/>
      </w:rPr>
      <w:fldChar w:fldCharType="separate"/>
    </w:r>
    <w:r w:rsidR="008F3D5E">
      <w:rPr>
        <w:b/>
        <w:noProof/>
        <w:sz w:val="22"/>
      </w:rPr>
      <w:t>1</w:t>
    </w:r>
    <w:r w:rsidR="0026019C" w:rsidRPr="00FD4BAA">
      <w:rPr>
        <w:b/>
        <w:noProof/>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0C1A593"/>
    <w:multiLevelType w:val="singleLevel"/>
    <w:tmpl w:val="C0C1A593"/>
    <w:lvl w:ilvl="0">
      <w:start w:val="2"/>
      <w:numFmt w:val="decimal"/>
      <w:suff w:val="space"/>
      <w:lvlText w:val="%1."/>
      <w:lvlJc w:val="left"/>
    </w:lvl>
  </w:abstractNum>
  <w:abstractNum w:abstractNumId="1">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189603E"/>
    <w:multiLevelType w:val="multilevel"/>
    <w:tmpl w:val="21B45854"/>
    <w:lvl w:ilvl="0">
      <w:start w:val="1"/>
      <w:numFmt w:val="decimal"/>
      <w:pStyle w:val="Heading1"/>
      <w:lvlText w:val="%1."/>
      <w:lvlJc w:val="left"/>
      <w:pPr>
        <w:ind w:left="360" w:hanging="360"/>
      </w:pPr>
      <w:rPr>
        <w:rFonts w:hint="default"/>
        <w:caps w:val="0"/>
        <w:strike w:val="0"/>
        <w:dstrike w:val="0"/>
        <w:vanish w:val="0"/>
        <w:color w:val="auto"/>
        <w:sz w:val="24"/>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6876C85"/>
    <w:multiLevelType w:val="hybridMultilevel"/>
    <w:tmpl w:val="3CE47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2021A"/>
    <w:multiLevelType w:val="multilevel"/>
    <w:tmpl w:val="B02E3F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7">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4637827"/>
    <w:multiLevelType w:val="hybridMultilevel"/>
    <w:tmpl w:val="703C0EFA"/>
    <w:lvl w:ilvl="0" w:tplc="DE063496">
      <w:start w:val="1"/>
      <w:numFmt w:val="decimal"/>
      <w:pStyle w:val="Heading2"/>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0AAC92E"/>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11">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9"/>
  </w:num>
  <w:num w:numId="3">
    <w:abstractNumId w:val="3"/>
  </w:num>
  <w:num w:numId="4">
    <w:abstractNumId w:val="6"/>
  </w:num>
  <w:num w:numId="5">
    <w:abstractNumId w:val="10"/>
  </w:num>
  <w:num w:numId="6">
    <w:abstractNumId w:val="11"/>
  </w:num>
  <w:num w:numId="7">
    <w:abstractNumId w:val="8"/>
  </w:num>
  <w:num w:numId="8">
    <w:abstractNumId w:val="8"/>
    <w:lvlOverride w:ilvl="0">
      <w:startOverride w:val="1"/>
    </w:lvlOverride>
  </w:num>
  <w:num w:numId="9">
    <w:abstractNumId w:val="5"/>
  </w:num>
  <w:num w:numId="10">
    <w:abstractNumId w:val="7"/>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94"/>
    <w:rsid w:val="00077670"/>
    <w:rsid w:val="000829FE"/>
    <w:rsid w:val="000A0655"/>
    <w:rsid w:val="000A6538"/>
    <w:rsid w:val="000D5DD8"/>
    <w:rsid w:val="000E5D2B"/>
    <w:rsid w:val="000F4868"/>
    <w:rsid w:val="0010055D"/>
    <w:rsid w:val="00107AB2"/>
    <w:rsid w:val="0016622A"/>
    <w:rsid w:val="0018049E"/>
    <w:rsid w:val="001978E9"/>
    <w:rsid w:val="001A7715"/>
    <w:rsid w:val="001A77D5"/>
    <w:rsid w:val="001B35DD"/>
    <w:rsid w:val="001C4067"/>
    <w:rsid w:val="001D33E2"/>
    <w:rsid w:val="001E2BBA"/>
    <w:rsid w:val="002043B6"/>
    <w:rsid w:val="002220C5"/>
    <w:rsid w:val="00225E0C"/>
    <w:rsid w:val="0026019C"/>
    <w:rsid w:val="0026049B"/>
    <w:rsid w:val="00260587"/>
    <w:rsid w:val="00261178"/>
    <w:rsid w:val="00267B33"/>
    <w:rsid w:val="00297A29"/>
    <w:rsid w:val="002D4CC4"/>
    <w:rsid w:val="002D68D0"/>
    <w:rsid w:val="002E3F1E"/>
    <w:rsid w:val="0031477E"/>
    <w:rsid w:val="00322410"/>
    <w:rsid w:val="003446F5"/>
    <w:rsid w:val="00357E6B"/>
    <w:rsid w:val="00371BE3"/>
    <w:rsid w:val="00391FF7"/>
    <w:rsid w:val="003D5C0F"/>
    <w:rsid w:val="003F37A2"/>
    <w:rsid w:val="00477754"/>
    <w:rsid w:val="00492E9E"/>
    <w:rsid w:val="004A7431"/>
    <w:rsid w:val="004B1237"/>
    <w:rsid w:val="004C16D2"/>
    <w:rsid w:val="004E7F30"/>
    <w:rsid w:val="004F0594"/>
    <w:rsid w:val="00506FC8"/>
    <w:rsid w:val="00515D81"/>
    <w:rsid w:val="0053172D"/>
    <w:rsid w:val="005344BE"/>
    <w:rsid w:val="00580155"/>
    <w:rsid w:val="00580BF6"/>
    <w:rsid w:val="0058391E"/>
    <w:rsid w:val="005A771E"/>
    <w:rsid w:val="005B3672"/>
    <w:rsid w:val="005D5653"/>
    <w:rsid w:val="00637173"/>
    <w:rsid w:val="00686465"/>
    <w:rsid w:val="0069192F"/>
    <w:rsid w:val="00695A04"/>
    <w:rsid w:val="006A188D"/>
    <w:rsid w:val="006B5895"/>
    <w:rsid w:val="006C5E9A"/>
    <w:rsid w:val="006D1892"/>
    <w:rsid w:val="006D7397"/>
    <w:rsid w:val="00733628"/>
    <w:rsid w:val="00756EF4"/>
    <w:rsid w:val="007A638A"/>
    <w:rsid w:val="007E0CCB"/>
    <w:rsid w:val="0081324A"/>
    <w:rsid w:val="008314D3"/>
    <w:rsid w:val="00855C7E"/>
    <w:rsid w:val="008738E1"/>
    <w:rsid w:val="008847DF"/>
    <w:rsid w:val="00897357"/>
    <w:rsid w:val="008A6371"/>
    <w:rsid w:val="008B464F"/>
    <w:rsid w:val="008F24C8"/>
    <w:rsid w:val="008F3D5E"/>
    <w:rsid w:val="00903E03"/>
    <w:rsid w:val="00923F7A"/>
    <w:rsid w:val="00924E35"/>
    <w:rsid w:val="00927E93"/>
    <w:rsid w:val="009443A2"/>
    <w:rsid w:val="00951BA2"/>
    <w:rsid w:val="009877C5"/>
    <w:rsid w:val="009C2D79"/>
    <w:rsid w:val="009F037B"/>
    <w:rsid w:val="009F5CB0"/>
    <w:rsid w:val="00A72C8C"/>
    <w:rsid w:val="00A762ED"/>
    <w:rsid w:val="00A93D15"/>
    <w:rsid w:val="00AD6CE1"/>
    <w:rsid w:val="00B04508"/>
    <w:rsid w:val="00B047B6"/>
    <w:rsid w:val="00B256BC"/>
    <w:rsid w:val="00B429C4"/>
    <w:rsid w:val="00B8753A"/>
    <w:rsid w:val="00BF1F8F"/>
    <w:rsid w:val="00C50729"/>
    <w:rsid w:val="00C5482B"/>
    <w:rsid w:val="00C7340E"/>
    <w:rsid w:val="00C77F8E"/>
    <w:rsid w:val="00CB4AF9"/>
    <w:rsid w:val="00CC1190"/>
    <w:rsid w:val="00D27146"/>
    <w:rsid w:val="00D30E5A"/>
    <w:rsid w:val="00D90292"/>
    <w:rsid w:val="00DA344C"/>
    <w:rsid w:val="00DF747C"/>
    <w:rsid w:val="00E12B84"/>
    <w:rsid w:val="00E21E9A"/>
    <w:rsid w:val="00E34C3B"/>
    <w:rsid w:val="00EF4A7D"/>
    <w:rsid w:val="00F04570"/>
    <w:rsid w:val="00F20456"/>
    <w:rsid w:val="00F84BB1"/>
    <w:rsid w:val="00F911D0"/>
    <w:rsid w:val="00F92F9C"/>
    <w:rsid w:val="00FB001A"/>
    <w:rsid w:val="00FE0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86BDF2-0719-48B4-BFC4-9DA62F02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594"/>
    <w:rPr>
      <w:rFonts w:ascii="Calibri" w:eastAsia="Calibri" w:hAnsi="Calibri" w:cs="Times New Roman"/>
      <w:lang w:eastAsia="en-US"/>
    </w:rPr>
  </w:style>
  <w:style w:type="paragraph" w:styleId="Heading1">
    <w:name w:val="heading 1"/>
    <w:basedOn w:val="Normal"/>
    <w:next w:val="Normal"/>
    <w:link w:val="Heading1Char"/>
    <w:uiPriority w:val="9"/>
    <w:qFormat/>
    <w:rsid w:val="004F0594"/>
    <w:pPr>
      <w:keepNext/>
      <w:keepLines/>
      <w:numPr>
        <w:numId w:val="3"/>
      </w:numPr>
      <w:tabs>
        <w:tab w:val="left" w:pos="216"/>
      </w:tabs>
      <w:spacing w:before="360" w:after="80" w:line="240" w:lineRule="auto"/>
      <w:outlineLvl w:val="0"/>
    </w:pPr>
    <w:rPr>
      <w:rFonts w:ascii="Times New Roman" w:eastAsia="MS Mincho" w:hAnsi="Times New Roman"/>
      <w:b/>
      <w:noProof/>
      <w:sz w:val="24"/>
      <w:szCs w:val="20"/>
    </w:rPr>
  </w:style>
  <w:style w:type="paragraph" w:styleId="Heading2">
    <w:name w:val="heading 2"/>
    <w:basedOn w:val="Normal"/>
    <w:next w:val="Normal"/>
    <w:link w:val="Heading2Char"/>
    <w:autoRedefine/>
    <w:uiPriority w:val="99"/>
    <w:qFormat/>
    <w:rsid w:val="004F0594"/>
    <w:pPr>
      <w:keepNext/>
      <w:keepLines/>
      <w:numPr>
        <w:numId w:val="7"/>
      </w:numPr>
      <w:tabs>
        <w:tab w:val="left" w:pos="454"/>
      </w:tabs>
      <w:spacing w:before="120" w:after="60" w:line="240" w:lineRule="auto"/>
      <w:outlineLvl w:val="1"/>
    </w:pPr>
    <w:rPr>
      <w:rFonts w:ascii="Times New Roman" w:eastAsia="MS Mincho" w:hAnsi="Times New Roman"/>
      <w:b/>
      <w:iCs/>
      <w:noProof/>
      <w:szCs w:val="20"/>
    </w:rPr>
  </w:style>
  <w:style w:type="paragraph" w:styleId="Heading3">
    <w:name w:val="heading 3"/>
    <w:basedOn w:val="Normal"/>
    <w:next w:val="Normal"/>
    <w:link w:val="Heading3Char"/>
    <w:uiPriority w:val="99"/>
    <w:qFormat/>
    <w:rsid w:val="004F0594"/>
    <w:pPr>
      <w:numPr>
        <w:ilvl w:val="2"/>
        <w:numId w:val="3"/>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4F0594"/>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4F0594"/>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594"/>
    <w:rPr>
      <w:rFonts w:ascii="Times New Roman" w:eastAsia="MS Mincho" w:hAnsi="Times New Roman" w:cs="Times New Roman"/>
      <w:b/>
      <w:noProof/>
      <w:sz w:val="24"/>
      <w:szCs w:val="20"/>
      <w:lang w:eastAsia="en-US"/>
    </w:rPr>
  </w:style>
  <w:style w:type="character" w:customStyle="1" w:styleId="Heading2Char">
    <w:name w:val="Heading 2 Char"/>
    <w:basedOn w:val="DefaultParagraphFont"/>
    <w:link w:val="Heading2"/>
    <w:uiPriority w:val="99"/>
    <w:rsid w:val="004F0594"/>
    <w:rPr>
      <w:rFonts w:ascii="Times New Roman" w:eastAsia="MS Mincho" w:hAnsi="Times New Roman" w:cs="Times New Roman"/>
      <w:b/>
      <w:iCs/>
      <w:noProof/>
      <w:szCs w:val="20"/>
      <w:lang w:eastAsia="en-US"/>
    </w:rPr>
  </w:style>
  <w:style w:type="character" w:customStyle="1" w:styleId="Heading3Char">
    <w:name w:val="Heading 3 Char"/>
    <w:basedOn w:val="DefaultParagraphFont"/>
    <w:link w:val="Heading3"/>
    <w:uiPriority w:val="99"/>
    <w:rsid w:val="004F0594"/>
    <w:rPr>
      <w:rFonts w:ascii="Times New Roman" w:eastAsia="MS Mincho" w:hAnsi="Times New Roman" w:cs="Times New Roman"/>
      <w:i/>
      <w:iCs/>
      <w:noProof/>
      <w:sz w:val="20"/>
      <w:szCs w:val="20"/>
      <w:lang w:eastAsia="en-US"/>
    </w:rPr>
  </w:style>
  <w:style w:type="character" w:customStyle="1" w:styleId="Heading4Char">
    <w:name w:val="Heading 4 Char"/>
    <w:basedOn w:val="DefaultParagraphFont"/>
    <w:link w:val="Heading4"/>
    <w:uiPriority w:val="99"/>
    <w:rsid w:val="004F0594"/>
    <w:rPr>
      <w:rFonts w:ascii="Times New Roman" w:eastAsia="MS Mincho" w:hAnsi="Times New Roman" w:cs="Times New Roman"/>
      <w:i/>
      <w:iCs/>
      <w:noProof/>
      <w:sz w:val="20"/>
      <w:szCs w:val="20"/>
      <w:lang w:eastAsia="en-US"/>
    </w:rPr>
  </w:style>
  <w:style w:type="character" w:customStyle="1" w:styleId="Heading5Char">
    <w:name w:val="Heading 5 Char"/>
    <w:basedOn w:val="DefaultParagraphFont"/>
    <w:link w:val="Heading5"/>
    <w:uiPriority w:val="99"/>
    <w:rsid w:val="004F0594"/>
    <w:rPr>
      <w:rFonts w:ascii="Junicode" w:eastAsia="Times New Roman" w:hAnsi="Junicode" w:cs="Times New Roman"/>
      <w:b/>
      <w:noProof/>
      <w:szCs w:val="20"/>
      <w:lang w:eastAsia="en-US"/>
    </w:rPr>
  </w:style>
  <w:style w:type="paragraph" w:customStyle="1" w:styleId="AuthorAffiliation">
    <w:name w:val="AuthorAffiliation"/>
    <w:next w:val="Normal"/>
    <w:rsid w:val="004F0594"/>
    <w:pPr>
      <w:suppressAutoHyphens/>
      <w:spacing w:after="0" w:line="200" w:lineRule="exact"/>
    </w:pPr>
    <w:rPr>
      <w:rFonts w:ascii="Times New Roman" w:eastAsia="SimSun" w:hAnsi="Times New Roman" w:cs="Times New Roman"/>
      <w:noProof/>
      <w:sz w:val="14"/>
      <w:szCs w:val="20"/>
      <w:lang w:eastAsia="en-US"/>
    </w:rPr>
  </w:style>
  <w:style w:type="paragraph" w:customStyle="1" w:styleId="Author">
    <w:name w:val="Author"/>
    <w:next w:val="Normal"/>
    <w:rsid w:val="004F0594"/>
    <w:pPr>
      <w:keepNext/>
      <w:suppressAutoHyphens/>
      <w:spacing w:line="300" w:lineRule="exact"/>
    </w:pPr>
    <w:rPr>
      <w:rFonts w:ascii="Times New Roman" w:eastAsia="SimSun" w:hAnsi="Times New Roman" w:cs="Times New Roman"/>
      <w:noProof/>
      <w:sz w:val="26"/>
      <w:szCs w:val="20"/>
      <w:lang w:eastAsia="en-US"/>
    </w:rPr>
  </w:style>
  <w:style w:type="paragraph" w:customStyle="1" w:styleId="TitleIJAIN">
    <w:name w:val="Title IJAIN"/>
    <w:next w:val="Author"/>
    <w:autoRedefine/>
    <w:rsid w:val="004F0594"/>
    <w:pPr>
      <w:suppressAutoHyphens/>
      <w:spacing w:before="360" w:after="240" w:line="400" w:lineRule="exact"/>
    </w:pPr>
    <w:rPr>
      <w:rFonts w:ascii="Times New Roman" w:eastAsia="SimSun" w:hAnsi="Times New Roman" w:cs="Times New Roman"/>
      <w:sz w:val="34"/>
      <w:szCs w:val="20"/>
      <w:lang w:eastAsia="en-US"/>
    </w:rPr>
  </w:style>
  <w:style w:type="paragraph" w:customStyle="1" w:styleId="AbstractHead">
    <w:name w:val="AbstractHead"/>
    <w:rsid w:val="004F0594"/>
    <w:pPr>
      <w:spacing w:after="0" w:line="240" w:lineRule="auto"/>
    </w:pPr>
    <w:rPr>
      <w:rFonts w:ascii="Times New Roman" w:eastAsia="Times New Roman" w:hAnsi="Times New Roman" w:cs="Times New Roman"/>
      <w:smallCaps/>
      <w:spacing w:val="24"/>
      <w:sz w:val="20"/>
      <w:szCs w:val="20"/>
      <w:lang w:eastAsia="en-US"/>
    </w:rPr>
  </w:style>
  <w:style w:type="paragraph" w:customStyle="1" w:styleId="AbstractText">
    <w:name w:val="AbstractText"/>
    <w:rsid w:val="004F0594"/>
    <w:pPr>
      <w:spacing w:after="80" w:line="200" w:lineRule="exact"/>
      <w:jc w:val="both"/>
    </w:pPr>
    <w:rPr>
      <w:rFonts w:ascii="Times New Roman" w:eastAsia="Times New Roman" w:hAnsi="Times New Roman" w:cs="Times New Roman"/>
      <w:sz w:val="20"/>
      <w:szCs w:val="20"/>
      <w:lang w:val="en" w:eastAsia="en-US"/>
    </w:rPr>
  </w:style>
  <w:style w:type="paragraph" w:customStyle="1" w:styleId="Articlehistory">
    <w:name w:val="Articlehistory"/>
    <w:rsid w:val="004F0594"/>
    <w:pPr>
      <w:spacing w:after="0" w:line="200" w:lineRule="exact"/>
    </w:pPr>
    <w:rPr>
      <w:rFonts w:ascii="Ebrima" w:eastAsia="Times New Roman" w:hAnsi="Ebrima" w:cs="Times New Roman"/>
      <w:sz w:val="14"/>
      <w:szCs w:val="20"/>
      <w:lang w:eastAsia="en-US"/>
    </w:rPr>
  </w:style>
  <w:style w:type="paragraph" w:customStyle="1" w:styleId="ArticleinfoHead">
    <w:name w:val="ArticleinfoHead"/>
    <w:rsid w:val="004F0594"/>
    <w:pPr>
      <w:spacing w:after="0" w:line="240" w:lineRule="auto"/>
    </w:pPr>
    <w:rPr>
      <w:rFonts w:ascii="Times New Roman" w:eastAsia="Times New Roman" w:hAnsi="Times New Roman" w:cs="Times New Roman"/>
      <w:smallCaps/>
      <w:spacing w:val="24"/>
      <w:sz w:val="18"/>
      <w:szCs w:val="20"/>
      <w:lang w:eastAsia="en-US"/>
    </w:rPr>
  </w:style>
  <w:style w:type="paragraph" w:customStyle="1" w:styleId="Keyword">
    <w:name w:val="Keyword"/>
    <w:rsid w:val="004F0594"/>
    <w:pPr>
      <w:spacing w:after="0" w:line="200" w:lineRule="exact"/>
    </w:pPr>
    <w:rPr>
      <w:rFonts w:ascii="Ebrima" w:eastAsia="Times New Roman" w:hAnsi="Ebrima" w:cs="Times New Roman"/>
      <w:sz w:val="14"/>
      <w:szCs w:val="20"/>
      <w:lang w:eastAsia="en-US"/>
    </w:rPr>
  </w:style>
  <w:style w:type="paragraph" w:customStyle="1" w:styleId="KeywordHead">
    <w:name w:val="KeywordHead"/>
    <w:next w:val="Keyword"/>
    <w:rsid w:val="004F0594"/>
    <w:pPr>
      <w:spacing w:after="0" w:line="200" w:lineRule="exact"/>
    </w:pPr>
    <w:rPr>
      <w:rFonts w:ascii="Junicode" w:eastAsia="Times New Roman" w:hAnsi="Junicode" w:cs="Times New Roman"/>
      <w:i/>
      <w:noProof/>
      <w:sz w:val="18"/>
      <w:szCs w:val="20"/>
      <w:lang w:eastAsia="en-US"/>
    </w:rPr>
  </w:style>
  <w:style w:type="paragraph" w:styleId="BodyText">
    <w:name w:val="Body Text"/>
    <w:basedOn w:val="Normal"/>
    <w:link w:val="BodyTextChar"/>
    <w:uiPriority w:val="99"/>
    <w:rsid w:val="004F0594"/>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basedOn w:val="DefaultParagraphFont"/>
    <w:link w:val="BodyText"/>
    <w:uiPriority w:val="99"/>
    <w:rsid w:val="004F0594"/>
    <w:rPr>
      <w:rFonts w:ascii="Times New Roman" w:eastAsia="MS Mincho" w:hAnsi="Times New Roman" w:cs="Times New Roman"/>
      <w:spacing w:val="-1"/>
      <w:szCs w:val="20"/>
      <w:lang w:eastAsia="en-US"/>
    </w:rPr>
  </w:style>
  <w:style w:type="paragraph" w:customStyle="1" w:styleId="bulletlist">
    <w:name w:val="bullet list"/>
    <w:basedOn w:val="BodyText"/>
    <w:rsid w:val="004F0594"/>
    <w:pPr>
      <w:numPr>
        <w:numId w:val="1"/>
      </w:numPr>
      <w:tabs>
        <w:tab w:val="clear" w:pos="648"/>
      </w:tabs>
      <w:ind w:left="576" w:hanging="288"/>
    </w:pPr>
  </w:style>
  <w:style w:type="paragraph" w:customStyle="1" w:styleId="equation">
    <w:name w:val="equation"/>
    <w:basedOn w:val="Normal"/>
    <w:uiPriority w:val="99"/>
    <w:rsid w:val="004F0594"/>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4F0594"/>
    <w:pPr>
      <w:numPr>
        <w:numId w:val="2"/>
      </w:numPr>
      <w:tabs>
        <w:tab w:val="left" w:pos="533"/>
      </w:tabs>
      <w:spacing w:before="80" w:after="200" w:line="240" w:lineRule="auto"/>
      <w:jc w:val="center"/>
    </w:pPr>
    <w:rPr>
      <w:rFonts w:ascii="Junicode" w:eastAsia="Times New Roman" w:hAnsi="Junicode" w:cs="Times New Roman"/>
      <w:noProof/>
      <w:sz w:val="20"/>
      <w:szCs w:val="16"/>
      <w:lang w:eastAsia="en-US"/>
    </w:rPr>
  </w:style>
  <w:style w:type="paragraph" w:customStyle="1" w:styleId="references">
    <w:name w:val="references"/>
    <w:uiPriority w:val="99"/>
    <w:rsid w:val="004F0594"/>
    <w:pPr>
      <w:numPr>
        <w:numId w:val="4"/>
      </w:numPr>
      <w:spacing w:after="120" w:line="240" w:lineRule="exact"/>
      <w:ind w:left="357" w:hanging="357"/>
      <w:jc w:val="both"/>
    </w:pPr>
    <w:rPr>
      <w:rFonts w:ascii="Times New Roman" w:eastAsia="Times New Roman" w:hAnsi="Times New Roman" w:cs="Times New Roman"/>
      <w:noProof/>
      <w:sz w:val="20"/>
      <w:szCs w:val="16"/>
      <w:lang w:eastAsia="en-US"/>
    </w:rPr>
  </w:style>
  <w:style w:type="paragraph" w:customStyle="1" w:styleId="tablecolhead">
    <w:name w:val="table col head"/>
    <w:basedOn w:val="Normal"/>
    <w:uiPriority w:val="99"/>
    <w:rsid w:val="004F0594"/>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rsid w:val="004F0594"/>
    <w:rPr>
      <w:i/>
      <w:iCs/>
      <w:sz w:val="19"/>
      <w:szCs w:val="15"/>
    </w:rPr>
  </w:style>
  <w:style w:type="paragraph" w:customStyle="1" w:styleId="tablecopy">
    <w:name w:val="table copy"/>
    <w:uiPriority w:val="99"/>
    <w:rsid w:val="004F0594"/>
    <w:pPr>
      <w:spacing w:after="0" w:line="240" w:lineRule="auto"/>
      <w:jc w:val="center"/>
    </w:pPr>
    <w:rPr>
      <w:rFonts w:ascii="Junicode" w:eastAsia="Times New Roman" w:hAnsi="Junicode" w:cs="Times New Roman"/>
      <w:noProof/>
      <w:sz w:val="18"/>
      <w:szCs w:val="16"/>
      <w:lang w:eastAsia="en-US"/>
    </w:rPr>
  </w:style>
  <w:style w:type="paragraph" w:customStyle="1" w:styleId="tablefootnote">
    <w:name w:val="table footnote"/>
    <w:uiPriority w:val="99"/>
    <w:rsid w:val="004F0594"/>
    <w:pPr>
      <w:numPr>
        <w:numId w:val="6"/>
      </w:numPr>
      <w:tabs>
        <w:tab w:val="left" w:pos="29"/>
      </w:tabs>
      <w:spacing w:before="60" w:after="30" w:line="240" w:lineRule="auto"/>
      <w:ind w:left="360"/>
      <w:jc w:val="right"/>
    </w:pPr>
    <w:rPr>
      <w:rFonts w:ascii="Junicode" w:eastAsia="MS Mincho" w:hAnsi="Junicode" w:cs="Times New Roman"/>
      <w:sz w:val="16"/>
      <w:szCs w:val="12"/>
      <w:lang w:eastAsia="en-US"/>
    </w:rPr>
  </w:style>
  <w:style w:type="paragraph" w:customStyle="1" w:styleId="tablehead">
    <w:name w:val="table head"/>
    <w:uiPriority w:val="99"/>
    <w:rsid w:val="004F0594"/>
    <w:pPr>
      <w:numPr>
        <w:numId w:val="5"/>
      </w:numPr>
      <w:spacing w:before="240" w:after="120" w:line="240" w:lineRule="auto"/>
      <w:jc w:val="center"/>
    </w:pPr>
    <w:rPr>
      <w:rFonts w:ascii="Junicode" w:eastAsia="Times New Roman" w:hAnsi="Junicode" w:cs="Times New Roman"/>
      <w:noProof/>
      <w:sz w:val="20"/>
      <w:szCs w:val="16"/>
      <w:lang w:eastAsia="en-US"/>
    </w:rPr>
  </w:style>
  <w:style w:type="paragraph" w:styleId="Header">
    <w:name w:val="header"/>
    <w:basedOn w:val="Normal"/>
    <w:link w:val="HeaderChar"/>
    <w:uiPriority w:val="99"/>
    <w:unhideWhenUsed/>
    <w:rsid w:val="004F0594"/>
    <w:pPr>
      <w:tabs>
        <w:tab w:val="center" w:pos="4111"/>
        <w:tab w:val="right" w:pos="8789"/>
      </w:tabs>
      <w:spacing w:after="0" w:line="240" w:lineRule="auto"/>
    </w:pPr>
    <w:rPr>
      <w:rFonts w:ascii="Times New Roman" w:hAnsi="Times New Roman"/>
      <w:sz w:val="18"/>
    </w:rPr>
  </w:style>
  <w:style w:type="character" w:customStyle="1" w:styleId="HeaderChar">
    <w:name w:val="Header Char"/>
    <w:basedOn w:val="DefaultParagraphFont"/>
    <w:link w:val="Header"/>
    <w:uiPriority w:val="99"/>
    <w:rsid w:val="004F0594"/>
    <w:rPr>
      <w:rFonts w:ascii="Times New Roman" w:eastAsia="Calibri" w:hAnsi="Times New Roman" w:cs="Times New Roman"/>
      <w:sz w:val="18"/>
      <w:lang w:eastAsia="en-US"/>
    </w:rPr>
  </w:style>
  <w:style w:type="paragraph" w:styleId="Footer">
    <w:name w:val="footer"/>
    <w:basedOn w:val="Normal"/>
    <w:link w:val="FooterChar"/>
    <w:uiPriority w:val="99"/>
    <w:unhideWhenUsed/>
    <w:rsid w:val="004F0594"/>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rsid w:val="004F0594"/>
    <w:rPr>
      <w:rFonts w:ascii="Times New Roman" w:eastAsia="Calibri" w:hAnsi="Times New Roman" w:cs="Times New Roman"/>
      <w:lang w:eastAsia="en-US"/>
    </w:rPr>
  </w:style>
  <w:style w:type="character" w:styleId="Hyperlink">
    <w:name w:val="Hyperlink"/>
    <w:uiPriority w:val="99"/>
    <w:unhideWhenUsed/>
    <w:rsid w:val="004F0594"/>
    <w:rPr>
      <w:color w:val="0563C1"/>
      <w:u w:val="single"/>
    </w:rPr>
  </w:style>
  <w:style w:type="paragraph" w:customStyle="1" w:styleId="figure">
    <w:name w:val="figure"/>
    <w:basedOn w:val="tablefootnote"/>
    <w:qFormat/>
    <w:rsid w:val="004F0594"/>
    <w:pPr>
      <w:numPr>
        <w:numId w:val="0"/>
      </w:numPr>
      <w:ind w:left="360" w:hanging="360"/>
      <w:jc w:val="center"/>
    </w:pPr>
  </w:style>
  <w:style w:type="paragraph" w:customStyle="1" w:styleId="Copyright">
    <w:name w:val="Copyright"/>
    <w:basedOn w:val="AbstractText"/>
    <w:qFormat/>
    <w:rsid w:val="004F0594"/>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4F0594"/>
    <w:pPr>
      <w:framePr w:hSpace="187" w:wrap="around" w:vAnchor="text" w:hAnchor="text" w:y="1"/>
      <w:suppressOverlap/>
    </w:pPr>
    <w:rPr>
      <w:b/>
    </w:rPr>
  </w:style>
  <w:style w:type="paragraph" w:styleId="ListParagraph">
    <w:name w:val="List Paragraph"/>
    <w:basedOn w:val="Normal"/>
    <w:uiPriority w:val="34"/>
    <w:qFormat/>
    <w:rsid w:val="00E34C3B"/>
    <w:pPr>
      <w:ind w:left="720"/>
      <w:contextualSpacing/>
    </w:pPr>
    <w:rPr>
      <w:rFonts w:eastAsia="SimSun"/>
      <w:sz w:val="20"/>
      <w:szCs w:val="20"/>
      <w:lang w:eastAsia="zh-CN"/>
    </w:rPr>
  </w:style>
  <w:style w:type="paragraph" w:styleId="NormalWeb">
    <w:name w:val="Normal (Web)"/>
    <w:basedOn w:val="Normal"/>
    <w:uiPriority w:val="99"/>
    <w:semiHidden/>
    <w:unhideWhenUsed/>
    <w:rsid w:val="00D90292"/>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0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https://licensebuttons.net/l/by-sa/3.0/88x31.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9D2F4-4358-4B33-A969-BD961F88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7</Pages>
  <Words>5885</Words>
  <Characters>33546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荷 陈雨</dc:creator>
  <cp:keywords/>
  <dc:description/>
  <cp:lastModifiedBy>荷 陈雨</cp:lastModifiedBy>
  <cp:revision>83</cp:revision>
  <dcterms:created xsi:type="dcterms:W3CDTF">2019-06-01T01:51:00Z</dcterms:created>
  <dcterms:modified xsi:type="dcterms:W3CDTF">2019-06-06T12:54:00Z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23e0b443-d35e-3fba-831a-19abc3f5135e</vt:lpwstr>
  </property>
</Properties>
</file>